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24DCB" w:rsidRDefault="002556B3">
      <w:pPr>
        <w:spacing w:before="72" w:line="185" w:lineRule="auto"/>
        <w:ind w:firstLine="1125"/>
        <w:rPr>
          <w:rFonts w:ascii="仿宋" w:eastAsia="仿宋" w:hAnsi="仿宋" w:cs="仿宋"/>
          <w:sz w:val="36"/>
          <w:szCs w:val="36"/>
        </w:rPr>
      </w:pPr>
      <w:r>
        <w:rPr>
          <w:rFonts w:ascii="仿宋" w:eastAsia="仿宋" w:hAnsi="仿宋" w:cs="仿宋" w:hint="eastAsia"/>
          <w:spacing w:val="-1"/>
          <w:sz w:val="36"/>
          <w:szCs w:val="36"/>
          <w14:textOutline w14:w="6527" w14:cap="flat" w14:cmpd="sng" w14:algn="ctr">
            <w14:solidFill>
              <w14:srgbClr w14:val="000000"/>
            </w14:solidFill>
            <w14:prstDash w14:val="solid"/>
            <w14:miter w14:lim="0"/>
          </w14:textOutline>
        </w:rPr>
        <w:t>音乐</w:t>
      </w:r>
      <w:r>
        <w:rPr>
          <w:rFonts w:ascii="仿宋" w:eastAsia="仿宋" w:hAnsi="仿宋" w:cs="仿宋" w:hint="eastAsia"/>
          <w:spacing w:val="-1"/>
          <w:sz w:val="36"/>
          <w:szCs w:val="36"/>
          <w14:textOutline w14:w="6527" w14:cap="flat" w14:cmpd="sng" w14:algn="ctr">
            <w14:solidFill>
              <w14:srgbClr w14:val="000000"/>
            </w14:solidFill>
            <w14:prstDash w14:val="solid"/>
            <w14:miter w14:lim="0"/>
          </w14:textOutline>
        </w:rPr>
        <w:t>学院课外育人工作考核办法实施细则</w:t>
      </w:r>
    </w:p>
    <w:p w:rsidR="00324DCB" w:rsidRDefault="002556B3">
      <w:pPr>
        <w:spacing w:before="286" w:line="185" w:lineRule="auto"/>
        <w:ind w:firstLine="3408"/>
        <w:rPr>
          <w:rFonts w:ascii="仿宋" w:eastAsia="仿宋" w:hAnsi="仿宋" w:cs="仿宋"/>
          <w:sz w:val="31"/>
          <w:szCs w:val="31"/>
        </w:rPr>
      </w:pPr>
      <w:r>
        <w:rPr>
          <w:rFonts w:ascii="仿宋" w:eastAsia="仿宋" w:hAnsi="仿宋" w:cs="仿宋" w:hint="eastAsia"/>
          <w:spacing w:val="-10"/>
          <w:sz w:val="31"/>
          <w:szCs w:val="31"/>
          <w14:textOutline w14:w="5613" w14:cap="flat" w14:cmpd="sng" w14:algn="ctr">
            <w14:solidFill>
              <w14:srgbClr w14:val="000000"/>
            </w14:solidFill>
            <w14:prstDash w14:val="solid"/>
            <w14:miter w14:lim="0"/>
          </w14:textOutline>
        </w:rPr>
        <w:t>（试</w:t>
      </w:r>
      <w:r>
        <w:rPr>
          <w:rFonts w:ascii="仿宋" w:eastAsia="仿宋" w:hAnsi="仿宋" w:cs="仿宋" w:hint="eastAsia"/>
          <w:spacing w:val="12"/>
          <w:sz w:val="31"/>
          <w:szCs w:val="31"/>
        </w:rPr>
        <w:t xml:space="preserve">  </w:t>
      </w:r>
      <w:r>
        <w:rPr>
          <w:rFonts w:ascii="仿宋" w:eastAsia="仿宋" w:hAnsi="仿宋" w:cs="仿宋" w:hint="eastAsia"/>
          <w:spacing w:val="-10"/>
          <w:sz w:val="31"/>
          <w:szCs w:val="31"/>
          <w14:textOutline w14:w="5613" w14:cap="flat" w14:cmpd="sng" w14:algn="ctr">
            <w14:solidFill>
              <w14:srgbClr w14:val="000000"/>
            </w14:solidFill>
            <w14:prstDash w14:val="solid"/>
            <w14:miter w14:lim="0"/>
          </w14:textOutline>
        </w:rPr>
        <w:t>行）</w:t>
      </w:r>
    </w:p>
    <w:p w:rsidR="00324DCB" w:rsidRDefault="002556B3">
      <w:pPr>
        <w:spacing w:before="271" w:line="360" w:lineRule="auto"/>
        <w:ind w:left="23" w:firstLine="482"/>
        <w:rPr>
          <w:rFonts w:ascii="仿宋" w:eastAsia="仿宋" w:hAnsi="仿宋" w:cs="仿宋"/>
          <w:sz w:val="24"/>
          <w:szCs w:val="24"/>
        </w:rPr>
      </w:pPr>
      <w:r>
        <w:rPr>
          <w:rFonts w:ascii="仿宋" w:eastAsia="仿宋" w:hAnsi="仿宋" w:cs="仿宋" w:hint="eastAsia"/>
          <w:spacing w:val="-8"/>
          <w:sz w:val="24"/>
          <w:szCs w:val="24"/>
        </w:rPr>
        <w:t>为进一步贯彻落实全国、全省高校思想政治工作会议精神</w:t>
      </w:r>
      <w:r>
        <w:rPr>
          <w:rFonts w:ascii="仿宋" w:eastAsia="仿宋" w:hAnsi="仿宋" w:cs="仿宋" w:hint="eastAsia"/>
          <w:spacing w:val="-8"/>
          <w:sz w:val="24"/>
          <w:szCs w:val="24"/>
        </w:rPr>
        <w:t>，</w:t>
      </w:r>
      <w:r>
        <w:rPr>
          <w:rFonts w:ascii="仿宋" w:eastAsia="仿宋" w:hAnsi="仿宋" w:cs="仿宋" w:hint="eastAsia"/>
          <w:spacing w:val="-8"/>
          <w:sz w:val="24"/>
          <w:szCs w:val="24"/>
        </w:rPr>
        <w:t>强化教师在育人</w:t>
      </w:r>
      <w:r>
        <w:rPr>
          <w:rFonts w:ascii="仿宋" w:eastAsia="仿宋" w:hAnsi="仿宋" w:cs="仿宋" w:hint="eastAsia"/>
          <w:spacing w:val="1"/>
          <w:sz w:val="24"/>
          <w:szCs w:val="24"/>
        </w:rPr>
        <w:t>工作中的职责和任务，形成</w:t>
      </w:r>
      <w:r>
        <w:rPr>
          <w:rFonts w:ascii="仿宋" w:eastAsia="仿宋" w:hAnsi="仿宋" w:cs="仿宋" w:hint="eastAsia"/>
          <w:spacing w:val="1"/>
          <w:sz w:val="24"/>
          <w:szCs w:val="24"/>
        </w:rPr>
        <w:t>“</w:t>
      </w:r>
      <w:r>
        <w:rPr>
          <w:rFonts w:ascii="仿宋" w:eastAsia="仿宋" w:hAnsi="仿宋" w:cs="仿宋" w:hint="eastAsia"/>
          <w:spacing w:val="1"/>
          <w:sz w:val="24"/>
          <w:szCs w:val="24"/>
        </w:rPr>
        <w:t>全员育人、全过程育人、全方位育人</w:t>
      </w:r>
      <w:r>
        <w:rPr>
          <w:rFonts w:ascii="仿宋" w:eastAsia="仿宋" w:hAnsi="仿宋" w:cs="仿宋" w:hint="eastAsia"/>
          <w:spacing w:val="1"/>
          <w:sz w:val="24"/>
          <w:szCs w:val="24"/>
        </w:rPr>
        <w:t>”</w:t>
      </w:r>
      <w:r>
        <w:rPr>
          <w:rFonts w:ascii="仿宋" w:eastAsia="仿宋" w:hAnsi="仿宋" w:cs="仿宋" w:hint="eastAsia"/>
          <w:spacing w:val="1"/>
          <w:sz w:val="24"/>
          <w:szCs w:val="24"/>
        </w:rPr>
        <w:t>的工作格局</w:t>
      </w:r>
      <w:r>
        <w:rPr>
          <w:rFonts w:ascii="仿宋" w:eastAsia="仿宋" w:hAnsi="仿宋" w:cs="仿宋" w:hint="eastAsia"/>
          <w:spacing w:val="1"/>
          <w:sz w:val="24"/>
          <w:szCs w:val="24"/>
        </w:rPr>
        <w:t>，</w:t>
      </w:r>
      <w:r>
        <w:rPr>
          <w:rFonts w:ascii="仿宋" w:eastAsia="仿宋" w:hAnsi="仿宋" w:cs="仿宋" w:hint="eastAsia"/>
          <w:spacing w:val="-9"/>
          <w:sz w:val="24"/>
          <w:szCs w:val="24"/>
        </w:rPr>
        <w:t>根据杭师大党办〔</w:t>
      </w:r>
      <w:r>
        <w:rPr>
          <w:rFonts w:ascii="仿宋" w:eastAsia="仿宋" w:hAnsi="仿宋" w:cs="仿宋" w:hint="eastAsia"/>
          <w:spacing w:val="-9"/>
          <w:sz w:val="24"/>
          <w:szCs w:val="24"/>
        </w:rPr>
        <w:t>2019</w:t>
      </w:r>
      <w:r>
        <w:rPr>
          <w:rFonts w:ascii="仿宋" w:eastAsia="仿宋" w:hAnsi="仿宋" w:cs="仿宋" w:hint="eastAsia"/>
          <w:spacing w:val="-9"/>
          <w:sz w:val="24"/>
          <w:szCs w:val="24"/>
        </w:rPr>
        <w:t>〕</w:t>
      </w:r>
      <w:r>
        <w:rPr>
          <w:rFonts w:ascii="仿宋" w:eastAsia="仿宋" w:hAnsi="仿宋" w:cs="仿宋" w:hint="eastAsia"/>
          <w:spacing w:val="-9"/>
          <w:sz w:val="24"/>
          <w:szCs w:val="24"/>
        </w:rPr>
        <w:t>2</w:t>
      </w:r>
      <w:r>
        <w:rPr>
          <w:rFonts w:ascii="仿宋" w:eastAsia="仿宋" w:hAnsi="仿宋" w:cs="仿宋" w:hint="eastAsia"/>
          <w:spacing w:val="-9"/>
          <w:sz w:val="24"/>
          <w:szCs w:val="24"/>
        </w:rPr>
        <w:t>号</w:t>
      </w:r>
      <w:r>
        <w:rPr>
          <w:rFonts w:ascii="仿宋" w:eastAsia="仿宋" w:hAnsi="仿宋" w:cs="仿宋" w:hint="eastAsia"/>
          <w:spacing w:val="26"/>
          <w:sz w:val="24"/>
          <w:szCs w:val="24"/>
        </w:rPr>
        <w:t xml:space="preserve"> </w:t>
      </w:r>
      <w:r>
        <w:rPr>
          <w:rFonts w:ascii="仿宋" w:eastAsia="仿宋" w:hAnsi="仿宋" w:cs="仿宋" w:hint="eastAsia"/>
          <w:spacing w:val="-9"/>
          <w:sz w:val="24"/>
          <w:szCs w:val="24"/>
        </w:rPr>
        <w:t>《杭州师范大学教师课外育人工作考核办法（试行</w:t>
      </w:r>
      <w:r>
        <w:rPr>
          <w:rFonts w:ascii="仿宋" w:eastAsia="仿宋" w:hAnsi="仿宋" w:cs="仿宋" w:hint="eastAsia"/>
          <w:spacing w:val="-9"/>
          <w:sz w:val="24"/>
          <w:szCs w:val="24"/>
        </w:rPr>
        <w:t>）</w:t>
      </w:r>
      <w:r>
        <w:rPr>
          <w:rFonts w:ascii="仿宋" w:eastAsia="仿宋" w:hAnsi="仿宋" w:cs="仿宋" w:hint="eastAsia"/>
          <w:spacing w:val="-9"/>
          <w:sz w:val="24"/>
          <w:szCs w:val="24"/>
        </w:rPr>
        <w:t>》</w:t>
      </w:r>
      <w:r>
        <w:rPr>
          <w:rFonts w:ascii="仿宋" w:eastAsia="仿宋" w:hAnsi="仿宋" w:cs="仿宋" w:hint="eastAsia"/>
          <w:spacing w:val="-9"/>
          <w:sz w:val="24"/>
          <w:szCs w:val="24"/>
        </w:rPr>
        <w:t>的</w:t>
      </w:r>
      <w:r>
        <w:rPr>
          <w:rFonts w:ascii="仿宋" w:eastAsia="仿宋" w:hAnsi="仿宋" w:cs="仿宋" w:hint="eastAsia"/>
          <w:spacing w:val="-9"/>
          <w:sz w:val="24"/>
          <w:szCs w:val="24"/>
        </w:rPr>
        <w:t>相关要求</w:t>
      </w:r>
      <w:r>
        <w:rPr>
          <w:rFonts w:ascii="仿宋" w:eastAsia="仿宋" w:hAnsi="仿宋" w:cs="仿宋" w:hint="eastAsia"/>
          <w:spacing w:val="-9"/>
          <w:sz w:val="24"/>
          <w:szCs w:val="24"/>
        </w:rPr>
        <w:t>，</w:t>
      </w:r>
      <w:r>
        <w:rPr>
          <w:rFonts w:ascii="仿宋" w:eastAsia="仿宋" w:hAnsi="仿宋" w:cs="仿宋" w:hint="eastAsia"/>
          <w:spacing w:val="-9"/>
          <w:sz w:val="24"/>
          <w:szCs w:val="24"/>
        </w:rPr>
        <w:t>结合</w:t>
      </w:r>
      <w:r>
        <w:rPr>
          <w:rFonts w:ascii="仿宋" w:eastAsia="仿宋" w:hAnsi="仿宋" w:cs="仿宋" w:hint="eastAsia"/>
          <w:spacing w:val="-9"/>
          <w:sz w:val="24"/>
          <w:szCs w:val="24"/>
        </w:rPr>
        <w:t>学院工作实际，</w:t>
      </w:r>
      <w:r>
        <w:rPr>
          <w:rFonts w:ascii="仿宋" w:eastAsia="仿宋" w:hAnsi="仿宋" w:cs="仿宋" w:hint="eastAsia"/>
          <w:sz w:val="24"/>
          <w:szCs w:val="24"/>
        </w:rPr>
        <w:t xml:space="preserve"> </w:t>
      </w:r>
      <w:r>
        <w:rPr>
          <w:rFonts w:ascii="仿宋" w:eastAsia="仿宋" w:hAnsi="仿宋" w:cs="仿宋" w:hint="eastAsia"/>
          <w:spacing w:val="-6"/>
          <w:sz w:val="24"/>
          <w:szCs w:val="24"/>
        </w:rPr>
        <w:t>特制</w:t>
      </w:r>
      <w:r>
        <w:rPr>
          <w:rFonts w:ascii="仿宋" w:eastAsia="仿宋" w:hAnsi="仿宋" w:cs="仿宋" w:hint="eastAsia"/>
          <w:spacing w:val="-6"/>
          <w:sz w:val="24"/>
          <w:szCs w:val="24"/>
        </w:rPr>
        <w:t>订</w:t>
      </w:r>
      <w:r>
        <w:rPr>
          <w:rFonts w:ascii="仿宋" w:eastAsia="仿宋" w:hAnsi="仿宋" w:cs="仿宋" w:hint="eastAsia"/>
          <w:spacing w:val="-6"/>
          <w:sz w:val="24"/>
          <w:szCs w:val="24"/>
        </w:rPr>
        <w:t>本办法。</w:t>
      </w:r>
    </w:p>
    <w:p w:rsidR="00324DCB" w:rsidRDefault="002556B3">
      <w:pPr>
        <w:spacing w:before="227" w:line="360" w:lineRule="auto"/>
        <w:ind w:firstLine="27"/>
        <w:rPr>
          <w:rFonts w:ascii="仿宋" w:eastAsia="仿宋" w:hAnsi="仿宋" w:cs="仿宋"/>
          <w:b/>
          <w:bCs/>
          <w:sz w:val="24"/>
          <w:szCs w:val="24"/>
        </w:rPr>
      </w:pPr>
      <w:r>
        <w:rPr>
          <w:rFonts w:ascii="仿宋" w:eastAsia="仿宋" w:hAnsi="仿宋" w:cs="仿宋" w:hint="eastAsia"/>
          <w:b/>
          <w:bCs/>
          <w:spacing w:val="-2"/>
          <w:sz w:val="24"/>
          <w:szCs w:val="24"/>
        </w:rPr>
        <w:t>一、考核对象</w:t>
      </w:r>
    </w:p>
    <w:p w:rsidR="00324DCB" w:rsidRDefault="002556B3">
      <w:pPr>
        <w:spacing w:before="225" w:line="360" w:lineRule="auto"/>
        <w:ind w:firstLine="505"/>
        <w:rPr>
          <w:rFonts w:ascii="仿宋" w:eastAsia="仿宋" w:hAnsi="仿宋" w:cs="仿宋"/>
          <w:sz w:val="24"/>
          <w:szCs w:val="24"/>
        </w:rPr>
      </w:pPr>
      <w:r>
        <w:rPr>
          <w:rFonts w:ascii="仿宋" w:eastAsia="仿宋" w:hAnsi="仿宋" w:cs="仿宋" w:hint="eastAsia"/>
          <w:spacing w:val="-2"/>
          <w:sz w:val="24"/>
          <w:szCs w:val="24"/>
        </w:rPr>
        <w:t>我院在编在岗的全体专任教师、一线专职辅导员</w:t>
      </w:r>
      <w:r>
        <w:rPr>
          <w:rFonts w:ascii="仿宋" w:eastAsia="仿宋" w:hAnsi="仿宋" w:cs="仿宋" w:hint="eastAsia"/>
          <w:spacing w:val="-2"/>
          <w:sz w:val="24"/>
          <w:szCs w:val="24"/>
        </w:rPr>
        <w:t>和科研人员</w:t>
      </w:r>
      <w:r>
        <w:rPr>
          <w:rFonts w:ascii="仿宋" w:eastAsia="仿宋" w:hAnsi="仿宋" w:cs="仿宋" w:hint="eastAsia"/>
          <w:spacing w:val="-2"/>
          <w:sz w:val="24"/>
          <w:szCs w:val="24"/>
        </w:rPr>
        <w:t>。</w:t>
      </w:r>
    </w:p>
    <w:p w:rsidR="00324DCB" w:rsidRDefault="002556B3">
      <w:pPr>
        <w:spacing w:before="227" w:line="360" w:lineRule="auto"/>
        <w:ind w:firstLine="27"/>
        <w:rPr>
          <w:rFonts w:ascii="仿宋" w:eastAsia="仿宋" w:hAnsi="仿宋" w:cs="仿宋"/>
          <w:b/>
          <w:bCs/>
          <w:spacing w:val="-2"/>
          <w:sz w:val="24"/>
          <w:szCs w:val="24"/>
        </w:rPr>
      </w:pPr>
      <w:r>
        <w:rPr>
          <w:rFonts w:ascii="仿宋" w:eastAsia="仿宋" w:hAnsi="仿宋" w:cs="仿宋" w:hint="eastAsia"/>
          <w:b/>
          <w:bCs/>
          <w:spacing w:val="-2"/>
          <w:sz w:val="24"/>
          <w:szCs w:val="24"/>
        </w:rPr>
        <w:t>二、考核内容</w:t>
      </w:r>
    </w:p>
    <w:p w:rsidR="00324DCB" w:rsidRDefault="002556B3">
      <w:pPr>
        <w:spacing w:before="223" w:line="360" w:lineRule="auto"/>
        <w:ind w:left="28" w:right="66" w:firstLine="476"/>
        <w:rPr>
          <w:rFonts w:ascii="仿宋" w:eastAsia="仿宋" w:hAnsi="仿宋" w:cs="仿宋"/>
          <w:sz w:val="24"/>
          <w:szCs w:val="24"/>
        </w:rPr>
      </w:pPr>
      <w:r>
        <w:rPr>
          <w:rFonts w:ascii="仿宋" w:eastAsia="仿宋" w:hAnsi="仿宋" w:cs="仿宋" w:hint="eastAsia"/>
          <w:spacing w:val="-6"/>
          <w:sz w:val="24"/>
          <w:szCs w:val="24"/>
        </w:rPr>
        <w:t>本办法所指的课外育人工作是为了实现育人目标，教师在第一课堂课程育人</w:t>
      </w:r>
      <w:r>
        <w:rPr>
          <w:rFonts w:ascii="仿宋" w:eastAsia="仿宋" w:hAnsi="仿宋" w:cs="仿宋" w:hint="eastAsia"/>
          <w:spacing w:val="-6"/>
          <w:sz w:val="24"/>
          <w:szCs w:val="24"/>
        </w:rPr>
        <w:t>外</w:t>
      </w:r>
      <w:r>
        <w:rPr>
          <w:rFonts w:ascii="仿宋" w:eastAsia="仿宋" w:hAnsi="仿宋" w:cs="仿宋" w:hint="eastAsia"/>
          <w:spacing w:val="-3"/>
          <w:sz w:val="24"/>
          <w:szCs w:val="24"/>
        </w:rPr>
        <w:t>，承担一定形式的</w:t>
      </w:r>
      <w:r>
        <w:rPr>
          <w:rFonts w:ascii="仿宋" w:eastAsia="仿宋" w:hAnsi="仿宋" w:cs="仿宋" w:hint="eastAsia"/>
          <w:spacing w:val="-3"/>
          <w:sz w:val="24"/>
          <w:szCs w:val="24"/>
        </w:rPr>
        <w:t>育人</w:t>
      </w:r>
      <w:r>
        <w:rPr>
          <w:rFonts w:ascii="仿宋" w:eastAsia="仿宋" w:hAnsi="仿宋" w:cs="仿宋" w:hint="eastAsia"/>
          <w:spacing w:val="-3"/>
          <w:sz w:val="24"/>
          <w:szCs w:val="24"/>
        </w:rPr>
        <w:t>工作，对全日制学生进行的教育教学活动。内容包括：</w:t>
      </w:r>
    </w:p>
    <w:p w:rsidR="00324DCB" w:rsidRDefault="002556B3">
      <w:pPr>
        <w:spacing w:before="228" w:line="360" w:lineRule="auto"/>
        <w:ind w:left="420" w:firstLine="29"/>
        <w:rPr>
          <w:rFonts w:ascii="仿宋" w:eastAsia="仿宋" w:hAnsi="仿宋" w:cs="仿宋"/>
          <w:sz w:val="24"/>
          <w:szCs w:val="24"/>
        </w:rPr>
      </w:pPr>
      <w:r>
        <w:rPr>
          <w:rFonts w:ascii="仿宋" w:eastAsia="仿宋" w:hAnsi="仿宋" w:cs="仿宋" w:hint="eastAsia"/>
          <w:spacing w:val="-8"/>
          <w:sz w:val="24"/>
          <w:szCs w:val="24"/>
        </w:rPr>
        <w:t>（一）</w:t>
      </w:r>
      <w:r>
        <w:rPr>
          <w:rFonts w:ascii="仿宋" w:eastAsia="仿宋" w:hAnsi="仿宋" w:cs="仿宋" w:hint="eastAsia"/>
          <w:spacing w:val="-8"/>
          <w:sz w:val="24"/>
          <w:szCs w:val="24"/>
        </w:rPr>
        <w:t>本科</w:t>
      </w:r>
      <w:r>
        <w:rPr>
          <w:rFonts w:ascii="仿宋" w:eastAsia="仿宋" w:hAnsi="仿宋" w:cs="仿宋" w:hint="eastAsia"/>
          <w:spacing w:val="-8"/>
          <w:sz w:val="24"/>
          <w:szCs w:val="24"/>
        </w:rPr>
        <w:t>学生班主任；</w:t>
      </w:r>
    </w:p>
    <w:p w:rsidR="00324DCB" w:rsidRDefault="002556B3">
      <w:pPr>
        <w:spacing w:before="227" w:line="360" w:lineRule="auto"/>
        <w:ind w:left="420" w:firstLine="29"/>
        <w:rPr>
          <w:rFonts w:ascii="仿宋" w:eastAsia="仿宋" w:hAnsi="仿宋" w:cs="仿宋"/>
          <w:sz w:val="24"/>
          <w:szCs w:val="24"/>
        </w:rPr>
      </w:pPr>
      <w:r>
        <w:rPr>
          <w:rFonts w:ascii="仿宋" w:eastAsia="仿宋" w:hAnsi="仿宋" w:cs="仿宋" w:hint="eastAsia"/>
          <w:spacing w:val="-8"/>
          <w:sz w:val="24"/>
          <w:szCs w:val="24"/>
        </w:rPr>
        <w:t>（二）兼职辅导员；</w:t>
      </w:r>
    </w:p>
    <w:p w:rsidR="00324DCB" w:rsidRDefault="002556B3">
      <w:pPr>
        <w:spacing w:before="228" w:line="360" w:lineRule="auto"/>
        <w:ind w:left="420" w:firstLine="29"/>
        <w:rPr>
          <w:rFonts w:ascii="仿宋" w:eastAsia="仿宋" w:hAnsi="仿宋" w:cs="仿宋"/>
          <w:sz w:val="24"/>
          <w:szCs w:val="24"/>
        </w:rPr>
      </w:pPr>
      <w:r>
        <w:rPr>
          <w:rFonts w:ascii="仿宋" w:eastAsia="仿宋" w:hAnsi="仿宋" w:cs="仿宋" w:hint="eastAsia"/>
          <w:spacing w:val="-6"/>
          <w:sz w:val="24"/>
          <w:szCs w:val="24"/>
        </w:rPr>
        <w:t>（三）本科学生综合导师；</w:t>
      </w:r>
    </w:p>
    <w:p w:rsidR="00324DCB" w:rsidRDefault="002556B3">
      <w:pPr>
        <w:spacing w:before="227" w:line="360" w:lineRule="auto"/>
        <w:ind w:left="420" w:firstLine="29"/>
        <w:rPr>
          <w:rFonts w:ascii="仿宋" w:eastAsia="仿宋" w:hAnsi="仿宋" w:cs="仿宋"/>
          <w:sz w:val="24"/>
          <w:szCs w:val="24"/>
        </w:rPr>
      </w:pPr>
      <w:r>
        <w:rPr>
          <w:rFonts w:ascii="仿宋" w:eastAsia="仿宋" w:hAnsi="仿宋" w:cs="仿宋" w:hint="eastAsia"/>
          <w:spacing w:val="-8"/>
          <w:sz w:val="24"/>
          <w:szCs w:val="24"/>
        </w:rPr>
        <w:t>（四）研究生导师；</w:t>
      </w:r>
    </w:p>
    <w:p w:rsidR="00324DCB" w:rsidRDefault="002556B3">
      <w:pPr>
        <w:spacing w:before="228" w:line="360" w:lineRule="auto"/>
        <w:ind w:left="420" w:firstLine="29"/>
        <w:rPr>
          <w:rFonts w:ascii="仿宋" w:eastAsia="仿宋" w:hAnsi="仿宋" w:cs="仿宋"/>
          <w:sz w:val="24"/>
          <w:szCs w:val="24"/>
        </w:rPr>
      </w:pPr>
      <w:r>
        <w:rPr>
          <w:rFonts w:ascii="仿宋" w:eastAsia="仿宋" w:hAnsi="仿宋" w:cs="仿宋" w:hint="eastAsia"/>
          <w:spacing w:val="-6"/>
          <w:sz w:val="24"/>
          <w:szCs w:val="24"/>
        </w:rPr>
        <w:t>（五）学生党支部书记；</w:t>
      </w:r>
    </w:p>
    <w:p w:rsidR="00324DCB" w:rsidRDefault="002556B3">
      <w:pPr>
        <w:spacing w:before="227" w:line="360" w:lineRule="auto"/>
        <w:ind w:left="420" w:firstLine="29"/>
        <w:rPr>
          <w:rFonts w:ascii="仿宋" w:eastAsia="仿宋" w:hAnsi="仿宋" w:cs="仿宋"/>
          <w:sz w:val="24"/>
          <w:szCs w:val="24"/>
        </w:rPr>
      </w:pPr>
      <w:r>
        <w:rPr>
          <w:rFonts w:ascii="仿宋" w:eastAsia="仿宋" w:hAnsi="仿宋" w:cs="仿宋" w:hint="eastAsia"/>
          <w:spacing w:val="-6"/>
          <w:sz w:val="24"/>
          <w:szCs w:val="24"/>
        </w:rPr>
        <w:t>（六）学生社团指导教师；</w:t>
      </w:r>
    </w:p>
    <w:p w:rsidR="00324DCB" w:rsidRDefault="002556B3">
      <w:pPr>
        <w:spacing w:before="228" w:line="360" w:lineRule="auto"/>
        <w:ind w:left="420" w:firstLine="29"/>
        <w:rPr>
          <w:rFonts w:ascii="仿宋" w:eastAsia="仿宋" w:hAnsi="仿宋" w:cs="仿宋"/>
          <w:sz w:val="24"/>
          <w:szCs w:val="24"/>
        </w:rPr>
      </w:pPr>
      <w:r>
        <w:rPr>
          <w:rFonts w:ascii="仿宋" w:eastAsia="仿宋" w:hAnsi="仿宋" w:cs="仿宋" w:hint="eastAsia"/>
          <w:spacing w:val="-5"/>
          <w:sz w:val="24"/>
          <w:szCs w:val="24"/>
        </w:rPr>
        <w:t>（七）学生社会实践活动指导教师；</w:t>
      </w:r>
    </w:p>
    <w:p w:rsidR="00324DCB" w:rsidRDefault="002556B3">
      <w:pPr>
        <w:spacing w:before="227" w:line="360" w:lineRule="auto"/>
        <w:ind w:left="420" w:firstLine="29"/>
        <w:rPr>
          <w:rFonts w:ascii="仿宋" w:eastAsia="仿宋" w:hAnsi="仿宋" w:cs="仿宋"/>
          <w:sz w:val="24"/>
          <w:szCs w:val="24"/>
        </w:rPr>
      </w:pPr>
      <w:r>
        <w:rPr>
          <w:rFonts w:ascii="仿宋" w:eastAsia="仿宋" w:hAnsi="仿宋" w:cs="仿宋" w:hint="eastAsia"/>
          <w:spacing w:val="-5"/>
          <w:sz w:val="24"/>
          <w:szCs w:val="24"/>
        </w:rPr>
        <w:t>（八）学生竞赛活动指导教师；</w:t>
      </w:r>
    </w:p>
    <w:p w:rsidR="00324DCB" w:rsidRDefault="002556B3">
      <w:pPr>
        <w:spacing w:before="228" w:line="360" w:lineRule="auto"/>
        <w:ind w:left="420" w:firstLine="29"/>
        <w:rPr>
          <w:rFonts w:ascii="仿宋" w:eastAsia="仿宋" w:hAnsi="仿宋" w:cs="仿宋"/>
          <w:sz w:val="24"/>
          <w:szCs w:val="24"/>
        </w:rPr>
      </w:pPr>
      <w:r>
        <w:rPr>
          <w:rFonts w:ascii="仿宋" w:eastAsia="仿宋" w:hAnsi="仿宋" w:cs="仿宋" w:hint="eastAsia"/>
          <w:spacing w:val="-5"/>
          <w:sz w:val="24"/>
          <w:szCs w:val="24"/>
        </w:rPr>
        <w:t>（九）学生创新创业活动指导教师；</w:t>
      </w:r>
    </w:p>
    <w:p w:rsidR="00324DCB" w:rsidRDefault="002556B3">
      <w:pPr>
        <w:spacing w:before="227" w:line="360" w:lineRule="auto"/>
        <w:ind w:left="420" w:firstLine="29"/>
        <w:rPr>
          <w:rFonts w:ascii="仿宋" w:eastAsia="仿宋" w:hAnsi="仿宋" w:cs="仿宋"/>
          <w:sz w:val="24"/>
          <w:szCs w:val="24"/>
        </w:rPr>
      </w:pPr>
      <w:r>
        <w:rPr>
          <w:rFonts w:ascii="仿宋" w:eastAsia="仿宋" w:hAnsi="仿宋" w:cs="仿宋" w:hint="eastAsia"/>
          <w:spacing w:val="-3"/>
          <w:sz w:val="24"/>
          <w:szCs w:val="24"/>
        </w:rPr>
        <w:t>（十）党、团校培训或</w:t>
      </w:r>
      <w:proofErr w:type="gramStart"/>
      <w:r>
        <w:rPr>
          <w:rFonts w:ascii="仿宋" w:eastAsia="仿宋" w:hAnsi="仿宋" w:cs="仿宋" w:hint="eastAsia"/>
          <w:spacing w:val="-3"/>
          <w:sz w:val="24"/>
          <w:szCs w:val="24"/>
        </w:rPr>
        <w:t>思政教育</w:t>
      </w:r>
      <w:proofErr w:type="gramEnd"/>
      <w:r>
        <w:rPr>
          <w:rFonts w:ascii="仿宋" w:eastAsia="仿宋" w:hAnsi="仿宋" w:cs="仿宋" w:hint="eastAsia"/>
          <w:spacing w:val="-3"/>
          <w:sz w:val="24"/>
          <w:szCs w:val="24"/>
        </w:rPr>
        <w:t>专题报告、沙龙等的主讲教师；</w:t>
      </w:r>
    </w:p>
    <w:p w:rsidR="00324DCB" w:rsidRDefault="002556B3">
      <w:pPr>
        <w:spacing w:before="227" w:line="360" w:lineRule="auto"/>
        <w:ind w:left="420" w:firstLine="29"/>
        <w:rPr>
          <w:rFonts w:ascii="仿宋" w:eastAsia="仿宋" w:hAnsi="仿宋" w:cs="仿宋"/>
          <w:sz w:val="24"/>
          <w:szCs w:val="24"/>
        </w:rPr>
      </w:pPr>
      <w:r>
        <w:rPr>
          <w:rFonts w:ascii="仿宋" w:eastAsia="仿宋" w:hAnsi="仿宋" w:cs="仿宋" w:hint="eastAsia"/>
          <w:spacing w:val="-4"/>
          <w:position w:val="16"/>
          <w:sz w:val="24"/>
          <w:szCs w:val="24"/>
        </w:rPr>
        <w:t>（十一）学生非教学活动的评审或指导工作；</w:t>
      </w:r>
    </w:p>
    <w:p w:rsidR="00324DCB" w:rsidRDefault="002556B3">
      <w:pPr>
        <w:spacing w:before="1" w:line="360" w:lineRule="auto"/>
        <w:ind w:left="420" w:firstLine="29"/>
        <w:rPr>
          <w:rFonts w:ascii="仿宋" w:eastAsia="仿宋" w:hAnsi="仿宋" w:cs="仿宋"/>
          <w:spacing w:val="-8"/>
          <w:sz w:val="24"/>
          <w:szCs w:val="24"/>
        </w:rPr>
      </w:pPr>
      <w:r>
        <w:rPr>
          <w:rFonts w:ascii="仿宋" w:eastAsia="仿宋" w:hAnsi="仿宋" w:cs="仿宋" w:hint="eastAsia"/>
          <w:spacing w:val="-8"/>
          <w:sz w:val="24"/>
          <w:szCs w:val="24"/>
        </w:rPr>
        <w:t>（十二）</w:t>
      </w:r>
      <w:r>
        <w:rPr>
          <w:rFonts w:ascii="仿宋" w:eastAsia="仿宋" w:hAnsi="仿宋" w:cs="仿宋" w:hint="eastAsia"/>
          <w:spacing w:val="8"/>
          <w:sz w:val="24"/>
          <w:szCs w:val="24"/>
        </w:rPr>
        <w:t xml:space="preserve"> </w:t>
      </w:r>
      <w:r>
        <w:rPr>
          <w:rFonts w:ascii="仿宋" w:eastAsia="仿宋" w:hAnsi="仿宋" w:cs="仿宋" w:hint="eastAsia"/>
          <w:spacing w:val="-8"/>
          <w:sz w:val="24"/>
          <w:szCs w:val="24"/>
        </w:rPr>
        <w:t>学院根据实际需要设定的其他育人工作。</w:t>
      </w:r>
    </w:p>
    <w:p w:rsidR="00324DCB" w:rsidRPr="009A0F47" w:rsidRDefault="002556B3" w:rsidP="009A0F47">
      <w:pPr>
        <w:spacing w:line="360" w:lineRule="auto"/>
        <w:rPr>
          <w:rFonts w:ascii="仿宋" w:eastAsia="仿宋" w:hAnsi="仿宋" w:cs="仿宋"/>
          <w:spacing w:val="-8"/>
          <w:sz w:val="24"/>
          <w:szCs w:val="24"/>
        </w:rPr>
      </w:pPr>
      <w:r>
        <w:rPr>
          <w:rFonts w:ascii="仿宋" w:eastAsia="仿宋" w:hAnsi="仿宋" w:cs="仿宋" w:hint="eastAsia"/>
          <w:spacing w:val="-8"/>
          <w:sz w:val="24"/>
          <w:szCs w:val="24"/>
        </w:rPr>
        <w:br w:type="page"/>
      </w:r>
      <w:r>
        <w:rPr>
          <w:rFonts w:ascii="仿宋" w:eastAsia="仿宋" w:hAnsi="仿宋" w:cs="仿宋" w:hint="eastAsia"/>
          <w:b/>
          <w:bCs/>
          <w:spacing w:val="-2"/>
          <w:sz w:val="24"/>
          <w:szCs w:val="24"/>
        </w:rPr>
        <w:lastRenderedPageBreak/>
        <w:t>三、工作量计算</w:t>
      </w:r>
      <w:r>
        <w:rPr>
          <w:rFonts w:ascii="仿宋" w:eastAsia="仿宋" w:hAnsi="仿宋" w:cs="仿宋" w:hint="eastAsia"/>
          <w:b/>
          <w:bCs/>
          <w:spacing w:val="-2"/>
          <w:sz w:val="24"/>
          <w:szCs w:val="24"/>
        </w:rPr>
        <w:t xml:space="preserve"> </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育人工作量以“分”为计量单位，具体计算办法如下：</w:t>
      </w:r>
      <w:r>
        <w:rPr>
          <w:rFonts w:ascii="仿宋" w:eastAsia="仿宋" w:hAnsi="仿宋" w:cs="仿宋" w:hint="eastAsia"/>
          <w:spacing w:val="-3"/>
          <w:sz w:val="24"/>
          <w:szCs w:val="24"/>
        </w:rPr>
        <w:t xml:space="preserve"> </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（一）担任本科学生班主任。根据《杭州师范大学班主任管理办法》对班主任进行考核，考核结果为优秀、良好、合格者每年度分别计</w:t>
      </w:r>
      <w:r>
        <w:rPr>
          <w:rFonts w:ascii="仿宋" w:eastAsia="仿宋" w:hAnsi="仿宋" w:cs="仿宋" w:hint="eastAsia"/>
          <w:spacing w:val="-3"/>
          <w:sz w:val="24"/>
          <w:szCs w:val="24"/>
        </w:rPr>
        <w:t xml:space="preserve">25 </w:t>
      </w:r>
      <w:r>
        <w:rPr>
          <w:rFonts w:ascii="仿宋" w:eastAsia="仿宋" w:hAnsi="仿宋" w:cs="仿宋" w:hint="eastAsia"/>
          <w:spacing w:val="-3"/>
          <w:sz w:val="24"/>
          <w:szCs w:val="24"/>
        </w:rPr>
        <w:t>分、</w:t>
      </w:r>
      <w:r>
        <w:rPr>
          <w:rFonts w:ascii="仿宋" w:eastAsia="仿宋" w:hAnsi="仿宋" w:cs="仿宋" w:hint="eastAsia"/>
          <w:spacing w:val="-3"/>
          <w:sz w:val="24"/>
          <w:szCs w:val="24"/>
        </w:rPr>
        <w:t>20</w:t>
      </w:r>
      <w:r>
        <w:rPr>
          <w:rFonts w:ascii="仿宋" w:eastAsia="仿宋" w:hAnsi="仿宋" w:cs="仿宋" w:hint="eastAsia"/>
          <w:spacing w:val="-3"/>
          <w:sz w:val="24"/>
          <w:szCs w:val="24"/>
        </w:rPr>
        <w:t>分、</w:t>
      </w:r>
      <w:r>
        <w:rPr>
          <w:rFonts w:ascii="仿宋" w:eastAsia="仿宋" w:hAnsi="仿宋" w:cs="仿宋" w:hint="eastAsia"/>
          <w:spacing w:val="-3"/>
          <w:sz w:val="24"/>
          <w:szCs w:val="24"/>
        </w:rPr>
        <w:t>15</w:t>
      </w:r>
      <w:r>
        <w:rPr>
          <w:rFonts w:ascii="仿宋" w:eastAsia="仿宋" w:hAnsi="仿宋" w:cs="仿宋" w:hint="eastAsia"/>
          <w:spacing w:val="-3"/>
          <w:sz w:val="24"/>
          <w:szCs w:val="24"/>
        </w:rPr>
        <w:t>分。</w:t>
      </w:r>
      <w:r>
        <w:rPr>
          <w:rFonts w:ascii="仿宋" w:eastAsia="仿宋" w:hAnsi="仿宋" w:cs="仿宋" w:hint="eastAsia"/>
          <w:spacing w:val="-3"/>
          <w:sz w:val="24"/>
          <w:szCs w:val="24"/>
        </w:rPr>
        <w:t xml:space="preserve"> </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（二）担任兼职辅导员。根据</w:t>
      </w:r>
      <w:r>
        <w:rPr>
          <w:rFonts w:ascii="仿宋" w:eastAsia="仿宋" w:hAnsi="仿宋" w:cs="仿宋" w:hint="eastAsia"/>
          <w:spacing w:val="-3"/>
          <w:sz w:val="24"/>
          <w:szCs w:val="24"/>
        </w:rPr>
        <w:t>《杭州师范大学兼职辅导员管理办法》</w:t>
      </w:r>
      <w:r>
        <w:rPr>
          <w:rFonts w:ascii="仿宋" w:eastAsia="仿宋" w:hAnsi="仿宋" w:cs="仿宋" w:hint="eastAsia"/>
          <w:spacing w:val="-3"/>
          <w:sz w:val="24"/>
          <w:szCs w:val="24"/>
        </w:rPr>
        <w:t>对担任学院兼职辅导员的教师进行考核，考核结果合格者每年度计</w:t>
      </w:r>
      <w:r>
        <w:rPr>
          <w:rFonts w:ascii="仿宋" w:eastAsia="仿宋" w:hAnsi="仿宋" w:cs="仿宋" w:hint="eastAsia"/>
          <w:spacing w:val="-3"/>
          <w:sz w:val="24"/>
          <w:szCs w:val="24"/>
        </w:rPr>
        <w:t>20</w:t>
      </w:r>
      <w:r>
        <w:rPr>
          <w:rFonts w:ascii="仿宋" w:eastAsia="仿宋" w:hAnsi="仿宋" w:cs="仿宋" w:hint="eastAsia"/>
          <w:spacing w:val="-3"/>
          <w:sz w:val="24"/>
          <w:szCs w:val="24"/>
        </w:rPr>
        <w:t>分。</w:t>
      </w:r>
      <w:r>
        <w:rPr>
          <w:rFonts w:ascii="仿宋" w:eastAsia="仿宋" w:hAnsi="仿宋" w:cs="仿宋" w:hint="eastAsia"/>
          <w:spacing w:val="-3"/>
          <w:sz w:val="24"/>
          <w:szCs w:val="24"/>
        </w:rPr>
        <w:t xml:space="preserve"> </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（三）担任本科生综合导师。根据《杭州师范大学本科生综合导师管理办法》对本科生综合导师进行考核，考核合格者，每生每年度计</w:t>
      </w:r>
      <w:r>
        <w:rPr>
          <w:rFonts w:ascii="仿宋" w:eastAsia="仿宋" w:hAnsi="仿宋" w:cs="仿宋" w:hint="eastAsia"/>
          <w:spacing w:val="-3"/>
          <w:sz w:val="24"/>
          <w:szCs w:val="24"/>
        </w:rPr>
        <w:t>2</w:t>
      </w:r>
      <w:r>
        <w:rPr>
          <w:rFonts w:ascii="仿宋" w:eastAsia="仿宋" w:hAnsi="仿宋" w:cs="仿宋" w:hint="eastAsia"/>
          <w:spacing w:val="-3"/>
          <w:sz w:val="24"/>
          <w:szCs w:val="24"/>
        </w:rPr>
        <w:t>分，原则上一位导师指导学生不超过</w:t>
      </w:r>
      <w:r>
        <w:rPr>
          <w:rFonts w:ascii="仿宋" w:eastAsia="仿宋" w:hAnsi="仿宋" w:cs="仿宋" w:hint="eastAsia"/>
          <w:spacing w:val="-3"/>
          <w:sz w:val="24"/>
          <w:szCs w:val="24"/>
        </w:rPr>
        <w:t>12</w:t>
      </w:r>
      <w:r>
        <w:rPr>
          <w:rFonts w:ascii="仿宋" w:eastAsia="仿宋" w:hAnsi="仿宋" w:cs="仿宋" w:hint="eastAsia"/>
          <w:spacing w:val="-3"/>
          <w:sz w:val="24"/>
          <w:szCs w:val="24"/>
        </w:rPr>
        <w:t>人，每学期至少指导学生不少于</w:t>
      </w:r>
      <w:r>
        <w:rPr>
          <w:rFonts w:ascii="仿宋" w:eastAsia="仿宋" w:hAnsi="仿宋" w:cs="仿宋" w:hint="eastAsia"/>
          <w:spacing w:val="-3"/>
          <w:sz w:val="24"/>
          <w:szCs w:val="24"/>
        </w:rPr>
        <w:t>4</w:t>
      </w:r>
      <w:r>
        <w:rPr>
          <w:rFonts w:ascii="仿宋" w:eastAsia="仿宋" w:hAnsi="仿宋" w:cs="仿宋" w:hint="eastAsia"/>
          <w:spacing w:val="-3"/>
          <w:sz w:val="24"/>
          <w:szCs w:val="24"/>
        </w:rPr>
        <w:t>次。</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（四）担任研究生导师。重视研究生育人工作，根据《杭州师范大学研究生指导教师管理办法》进行考核，考核合格者，每生</w:t>
      </w:r>
      <w:r>
        <w:rPr>
          <w:rFonts w:ascii="仿宋" w:eastAsia="仿宋" w:hAnsi="仿宋" w:cs="仿宋" w:hint="eastAsia"/>
          <w:spacing w:val="-3"/>
          <w:sz w:val="24"/>
          <w:szCs w:val="24"/>
        </w:rPr>
        <w:t>每年度计</w:t>
      </w:r>
      <w:r>
        <w:rPr>
          <w:rFonts w:ascii="仿宋" w:eastAsia="仿宋" w:hAnsi="仿宋" w:cs="仿宋" w:hint="eastAsia"/>
          <w:spacing w:val="-3"/>
          <w:sz w:val="24"/>
          <w:szCs w:val="24"/>
        </w:rPr>
        <w:t>5</w:t>
      </w:r>
      <w:r>
        <w:rPr>
          <w:rFonts w:ascii="仿宋" w:eastAsia="仿宋" w:hAnsi="仿宋" w:cs="仿宋" w:hint="eastAsia"/>
          <w:spacing w:val="-3"/>
          <w:sz w:val="24"/>
          <w:szCs w:val="24"/>
        </w:rPr>
        <w:t>分。所带学生在毕业当年</w:t>
      </w:r>
      <w:r>
        <w:rPr>
          <w:rFonts w:ascii="仿宋" w:eastAsia="仿宋" w:hAnsi="仿宋" w:cs="仿宋" w:hint="eastAsia"/>
          <w:spacing w:val="-3"/>
          <w:sz w:val="24"/>
          <w:szCs w:val="24"/>
        </w:rPr>
        <w:t>6</w:t>
      </w:r>
      <w:r>
        <w:rPr>
          <w:rFonts w:ascii="仿宋" w:eastAsia="仿宋" w:hAnsi="仿宋" w:cs="仿宋" w:hint="eastAsia"/>
          <w:spacing w:val="-3"/>
          <w:sz w:val="24"/>
          <w:szCs w:val="24"/>
        </w:rPr>
        <w:t>月</w:t>
      </w:r>
      <w:r>
        <w:rPr>
          <w:rFonts w:ascii="仿宋" w:eastAsia="仿宋" w:hAnsi="仿宋" w:cs="仿宋" w:hint="eastAsia"/>
          <w:spacing w:val="-3"/>
          <w:sz w:val="24"/>
          <w:szCs w:val="24"/>
        </w:rPr>
        <w:t>30</w:t>
      </w:r>
      <w:r>
        <w:rPr>
          <w:rFonts w:ascii="仿宋" w:eastAsia="仿宋" w:hAnsi="仿宋" w:cs="仿宋" w:hint="eastAsia"/>
          <w:spacing w:val="-3"/>
          <w:sz w:val="24"/>
          <w:szCs w:val="24"/>
        </w:rPr>
        <w:t>日前签约的，每生再加</w:t>
      </w:r>
      <w:r>
        <w:rPr>
          <w:rFonts w:ascii="仿宋" w:eastAsia="仿宋" w:hAnsi="仿宋" w:cs="仿宋" w:hint="eastAsia"/>
          <w:spacing w:val="-3"/>
          <w:sz w:val="24"/>
          <w:szCs w:val="24"/>
        </w:rPr>
        <w:t>2</w:t>
      </w:r>
      <w:r>
        <w:rPr>
          <w:rFonts w:ascii="仿宋" w:eastAsia="仿宋" w:hAnsi="仿宋" w:cs="仿宋" w:hint="eastAsia"/>
          <w:spacing w:val="-3"/>
          <w:sz w:val="24"/>
          <w:szCs w:val="24"/>
        </w:rPr>
        <w:t>分；所带学生考上博士研究生，每生再加</w:t>
      </w:r>
      <w:r>
        <w:rPr>
          <w:rFonts w:ascii="仿宋" w:eastAsia="仿宋" w:hAnsi="仿宋" w:cs="仿宋" w:hint="eastAsia"/>
          <w:spacing w:val="-3"/>
          <w:sz w:val="24"/>
          <w:szCs w:val="24"/>
        </w:rPr>
        <w:t>5</w:t>
      </w:r>
      <w:r>
        <w:rPr>
          <w:rFonts w:ascii="仿宋" w:eastAsia="仿宋" w:hAnsi="仿宋" w:cs="仿宋" w:hint="eastAsia"/>
          <w:spacing w:val="-3"/>
          <w:sz w:val="24"/>
          <w:szCs w:val="24"/>
        </w:rPr>
        <w:t>分。</w:t>
      </w:r>
      <w:r>
        <w:rPr>
          <w:rFonts w:ascii="仿宋" w:eastAsia="仿宋" w:hAnsi="仿宋" w:cs="仿宋" w:hint="eastAsia"/>
          <w:spacing w:val="-3"/>
          <w:sz w:val="24"/>
          <w:szCs w:val="24"/>
        </w:rPr>
        <w:t xml:space="preserve"> </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（五）担任学生党支部书记。参考校《党员“先锋指数”考评管理办法（试行）》能较好完成工作要求，考核合格者</w:t>
      </w:r>
      <w:r>
        <w:rPr>
          <w:rFonts w:ascii="仿宋" w:eastAsia="仿宋" w:hAnsi="仿宋" w:cs="仿宋" w:hint="eastAsia"/>
          <w:spacing w:val="-3"/>
          <w:sz w:val="24"/>
          <w:szCs w:val="24"/>
        </w:rPr>
        <w:t>，每年度计</w:t>
      </w:r>
      <w:r>
        <w:rPr>
          <w:rFonts w:ascii="仿宋" w:eastAsia="仿宋" w:hAnsi="仿宋" w:cs="仿宋" w:hint="eastAsia"/>
          <w:spacing w:val="-3"/>
          <w:sz w:val="24"/>
          <w:szCs w:val="24"/>
        </w:rPr>
        <w:t>20</w:t>
      </w:r>
      <w:r>
        <w:rPr>
          <w:rFonts w:ascii="仿宋" w:eastAsia="仿宋" w:hAnsi="仿宋" w:cs="仿宋" w:hint="eastAsia"/>
          <w:spacing w:val="-3"/>
          <w:sz w:val="24"/>
          <w:szCs w:val="24"/>
        </w:rPr>
        <w:t>分，获“校级优秀党支部书记（十佳党支部书记、优秀党务工作者）”及以上荣誉的再加</w:t>
      </w:r>
      <w:r>
        <w:rPr>
          <w:rFonts w:ascii="仿宋" w:eastAsia="仿宋" w:hAnsi="仿宋" w:cs="仿宋" w:hint="eastAsia"/>
          <w:spacing w:val="-3"/>
          <w:sz w:val="24"/>
          <w:szCs w:val="24"/>
        </w:rPr>
        <w:t>5</w:t>
      </w:r>
      <w:r>
        <w:rPr>
          <w:rFonts w:ascii="仿宋" w:eastAsia="仿宋" w:hAnsi="仿宋" w:cs="仿宋" w:hint="eastAsia"/>
          <w:spacing w:val="-3"/>
          <w:sz w:val="24"/>
          <w:szCs w:val="24"/>
        </w:rPr>
        <w:t>分。</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（六）担任学生社团指导教师。考核合格者每年度每个社团计</w:t>
      </w:r>
      <w:r>
        <w:rPr>
          <w:rFonts w:ascii="仿宋" w:eastAsia="仿宋" w:hAnsi="仿宋" w:cs="仿宋" w:hint="eastAsia"/>
          <w:spacing w:val="-3"/>
          <w:sz w:val="24"/>
          <w:szCs w:val="24"/>
        </w:rPr>
        <w:t>10</w:t>
      </w:r>
      <w:r>
        <w:rPr>
          <w:rFonts w:ascii="仿宋" w:eastAsia="仿宋" w:hAnsi="仿宋" w:cs="仿宋" w:hint="eastAsia"/>
          <w:spacing w:val="-3"/>
          <w:sz w:val="24"/>
          <w:szCs w:val="24"/>
        </w:rPr>
        <w:t>分，获校级以上优秀指导教师称号或指导的</w:t>
      </w:r>
      <w:proofErr w:type="gramStart"/>
      <w:r>
        <w:rPr>
          <w:rFonts w:ascii="仿宋" w:eastAsia="仿宋" w:hAnsi="仿宋" w:cs="仿宋" w:hint="eastAsia"/>
          <w:spacing w:val="-3"/>
          <w:sz w:val="24"/>
          <w:szCs w:val="24"/>
        </w:rPr>
        <w:t>社团获</w:t>
      </w:r>
      <w:proofErr w:type="gramEnd"/>
      <w:r>
        <w:rPr>
          <w:rFonts w:ascii="仿宋" w:eastAsia="仿宋" w:hAnsi="仿宋" w:cs="仿宋" w:hint="eastAsia"/>
          <w:spacing w:val="-3"/>
          <w:sz w:val="24"/>
          <w:szCs w:val="24"/>
        </w:rPr>
        <w:t>评校级以上荣誉的再加</w:t>
      </w:r>
      <w:r>
        <w:rPr>
          <w:rFonts w:ascii="仿宋" w:eastAsia="仿宋" w:hAnsi="仿宋" w:cs="仿宋" w:hint="eastAsia"/>
          <w:spacing w:val="-3"/>
          <w:sz w:val="24"/>
          <w:szCs w:val="24"/>
        </w:rPr>
        <w:t>5</w:t>
      </w:r>
      <w:r>
        <w:rPr>
          <w:rFonts w:ascii="仿宋" w:eastAsia="仿宋" w:hAnsi="仿宋" w:cs="仿宋" w:hint="eastAsia"/>
          <w:spacing w:val="-3"/>
          <w:sz w:val="24"/>
          <w:szCs w:val="24"/>
        </w:rPr>
        <w:t>分。</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（七）担任社会实践指导教师。教师带队到实践地指导活动的，每天计</w:t>
      </w:r>
      <w:r>
        <w:rPr>
          <w:rFonts w:ascii="仿宋" w:eastAsia="仿宋" w:hAnsi="仿宋" w:cs="仿宋" w:hint="eastAsia"/>
          <w:spacing w:val="-3"/>
          <w:sz w:val="24"/>
          <w:szCs w:val="24"/>
        </w:rPr>
        <w:t>2</w:t>
      </w:r>
      <w:r>
        <w:rPr>
          <w:rFonts w:ascii="仿宋" w:eastAsia="仿宋" w:hAnsi="仿宋" w:cs="仿宋" w:hint="eastAsia"/>
          <w:spacing w:val="-3"/>
          <w:sz w:val="24"/>
          <w:szCs w:val="24"/>
        </w:rPr>
        <w:t>分。实践项目获各级荣誉或教师获评校级及以上优秀指导教师称号的再加</w:t>
      </w:r>
      <w:r>
        <w:rPr>
          <w:rFonts w:ascii="仿宋" w:eastAsia="仿宋" w:hAnsi="仿宋" w:cs="仿宋" w:hint="eastAsia"/>
          <w:spacing w:val="-3"/>
          <w:sz w:val="24"/>
          <w:szCs w:val="24"/>
        </w:rPr>
        <w:t>5</w:t>
      </w:r>
      <w:r>
        <w:rPr>
          <w:rFonts w:ascii="仿宋" w:eastAsia="仿宋" w:hAnsi="仿宋" w:cs="仿宋" w:hint="eastAsia"/>
          <w:spacing w:val="-3"/>
          <w:sz w:val="24"/>
          <w:szCs w:val="24"/>
        </w:rPr>
        <w:t>分。</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（八）担任学生竞赛活动指导教师（</w:t>
      </w:r>
      <w:proofErr w:type="gramStart"/>
      <w:r>
        <w:rPr>
          <w:rFonts w:ascii="仿宋" w:eastAsia="仿宋" w:hAnsi="仿宋" w:cs="仿宋" w:hint="eastAsia"/>
          <w:spacing w:val="-3"/>
          <w:sz w:val="24"/>
          <w:szCs w:val="24"/>
        </w:rPr>
        <w:t>含行业</w:t>
      </w:r>
      <w:proofErr w:type="gramEnd"/>
      <w:r>
        <w:rPr>
          <w:rFonts w:ascii="仿宋" w:eastAsia="仿宋" w:hAnsi="仿宋" w:cs="仿宋" w:hint="eastAsia"/>
          <w:spacing w:val="-3"/>
          <w:sz w:val="24"/>
          <w:szCs w:val="24"/>
        </w:rPr>
        <w:t>竞赛）。教师指导学生开展学校、学院组织的学科竞赛、体育竞赛、艺术展演等，每个项目计</w:t>
      </w:r>
      <w:r>
        <w:rPr>
          <w:rFonts w:ascii="仿宋" w:eastAsia="仿宋" w:hAnsi="仿宋" w:cs="仿宋" w:hint="eastAsia"/>
          <w:spacing w:val="-3"/>
          <w:sz w:val="24"/>
          <w:szCs w:val="24"/>
        </w:rPr>
        <w:t>10</w:t>
      </w:r>
      <w:r>
        <w:rPr>
          <w:rFonts w:ascii="仿宋" w:eastAsia="仿宋" w:hAnsi="仿宋" w:cs="仿宋" w:hint="eastAsia"/>
          <w:spacing w:val="-3"/>
          <w:sz w:val="24"/>
          <w:szCs w:val="24"/>
        </w:rPr>
        <w:t>分，获省级以上奖项的，</w:t>
      </w:r>
      <w:r>
        <w:rPr>
          <w:rFonts w:ascii="仿宋" w:eastAsia="仿宋" w:hAnsi="仿宋" w:cs="仿宋" w:hint="eastAsia"/>
          <w:spacing w:val="-3"/>
          <w:sz w:val="24"/>
          <w:szCs w:val="24"/>
        </w:rPr>
        <w:t>每个项目增加</w:t>
      </w:r>
      <w:r>
        <w:rPr>
          <w:rFonts w:ascii="仿宋" w:eastAsia="仿宋" w:hAnsi="仿宋" w:cs="仿宋" w:hint="eastAsia"/>
          <w:spacing w:val="-3"/>
          <w:sz w:val="24"/>
          <w:szCs w:val="24"/>
        </w:rPr>
        <w:t>5</w:t>
      </w:r>
      <w:r>
        <w:rPr>
          <w:rFonts w:ascii="仿宋" w:eastAsia="仿宋" w:hAnsi="仿宋" w:cs="仿宋" w:hint="eastAsia"/>
          <w:spacing w:val="-3"/>
          <w:sz w:val="24"/>
          <w:szCs w:val="24"/>
        </w:rPr>
        <w:t>分。</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（九）担任学生创新创业活动指导教师。指导学生完成校级、省级和国家级创新创业项目结题的，每个项目分别计</w:t>
      </w:r>
      <w:r>
        <w:rPr>
          <w:rFonts w:ascii="仿宋" w:eastAsia="仿宋" w:hAnsi="仿宋" w:cs="仿宋" w:hint="eastAsia"/>
          <w:spacing w:val="-3"/>
          <w:sz w:val="24"/>
          <w:szCs w:val="24"/>
        </w:rPr>
        <w:t>5</w:t>
      </w:r>
      <w:r>
        <w:rPr>
          <w:rFonts w:ascii="仿宋" w:eastAsia="仿宋" w:hAnsi="仿宋" w:cs="仿宋" w:hint="eastAsia"/>
          <w:spacing w:val="-3"/>
          <w:sz w:val="24"/>
          <w:szCs w:val="24"/>
        </w:rPr>
        <w:t>分、</w:t>
      </w:r>
      <w:r>
        <w:rPr>
          <w:rFonts w:ascii="仿宋" w:eastAsia="仿宋" w:hAnsi="仿宋" w:cs="仿宋" w:hint="eastAsia"/>
          <w:spacing w:val="-3"/>
          <w:sz w:val="24"/>
          <w:szCs w:val="24"/>
        </w:rPr>
        <w:t>8</w:t>
      </w:r>
      <w:r>
        <w:rPr>
          <w:rFonts w:ascii="仿宋" w:eastAsia="仿宋" w:hAnsi="仿宋" w:cs="仿宋" w:hint="eastAsia"/>
          <w:spacing w:val="-3"/>
          <w:sz w:val="24"/>
          <w:szCs w:val="24"/>
        </w:rPr>
        <w:t>分、</w:t>
      </w:r>
      <w:r>
        <w:rPr>
          <w:rFonts w:ascii="仿宋" w:eastAsia="仿宋" w:hAnsi="仿宋" w:cs="仿宋" w:hint="eastAsia"/>
          <w:spacing w:val="-3"/>
          <w:sz w:val="24"/>
          <w:szCs w:val="24"/>
        </w:rPr>
        <w:t>10</w:t>
      </w:r>
      <w:r>
        <w:rPr>
          <w:rFonts w:ascii="仿宋" w:eastAsia="仿宋" w:hAnsi="仿宋" w:cs="仿宋" w:hint="eastAsia"/>
          <w:spacing w:val="-3"/>
          <w:sz w:val="24"/>
          <w:szCs w:val="24"/>
        </w:rPr>
        <w:t>分；指导学生申请专利、发表论文、注册企业等，每项计</w:t>
      </w:r>
      <w:r>
        <w:rPr>
          <w:rFonts w:ascii="仿宋" w:eastAsia="仿宋" w:hAnsi="仿宋" w:cs="仿宋" w:hint="eastAsia"/>
          <w:spacing w:val="-3"/>
          <w:sz w:val="24"/>
          <w:szCs w:val="24"/>
        </w:rPr>
        <w:t>5</w:t>
      </w:r>
      <w:r>
        <w:rPr>
          <w:rFonts w:ascii="仿宋" w:eastAsia="仿宋" w:hAnsi="仿宋" w:cs="仿宋" w:hint="eastAsia"/>
          <w:spacing w:val="-3"/>
          <w:sz w:val="24"/>
          <w:szCs w:val="24"/>
        </w:rPr>
        <w:t>分，发明专利或核心期刊再加</w:t>
      </w:r>
      <w:r>
        <w:rPr>
          <w:rFonts w:ascii="仿宋" w:eastAsia="仿宋" w:hAnsi="仿宋" w:cs="仿宋" w:hint="eastAsia"/>
          <w:spacing w:val="-3"/>
          <w:sz w:val="24"/>
          <w:szCs w:val="24"/>
        </w:rPr>
        <w:t>8</w:t>
      </w:r>
      <w:r>
        <w:rPr>
          <w:rFonts w:ascii="仿宋" w:eastAsia="仿宋" w:hAnsi="仿宋" w:cs="仿宋" w:hint="eastAsia"/>
          <w:spacing w:val="-3"/>
          <w:sz w:val="24"/>
          <w:szCs w:val="24"/>
        </w:rPr>
        <w:t>分。</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lastRenderedPageBreak/>
        <w:t>（十）担任党校、团校等培训或</w:t>
      </w:r>
      <w:proofErr w:type="gramStart"/>
      <w:r>
        <w:rPr>
          <w:rFonts w:ascii="仿宋" w:eastAsia="仿宋" w:hAnsi="仿宋" w:cs="仿宋" w:hint="eastAsia"/>
          <w:spacing w:val="-3"/>
          <w:sz w:val="24"/>
          <w:szCs w:val="24"/>
        </w:rPr>
        <w:t>思政教育</w:t>
      </w:r>
      <w:proofErr w:type="gramEnd"/>
      <w:r>
        <w:rPr>
          <w:rFonts w:ascii="仿宋" w:eastAsia="仿宋" w:hAnsi="仿宋" w:cs="仿宋" w:hint="eastAsia"/>
          <w:spacing w:val="-3"/>
          <w:sz w:val="24"/>
          <w:szCs w:val="24"/>
        </w:rPr>
        <w:t>专题报告、沙龙活动等主讲教师或组织实施者，每场计</w:t>
      </w:r>
      <w:r>
        <w:rPr>
          <w:rFonts w:ascii="仿宋" w:eastAsia="仿宋" w:hAnsi="仿宋" w:cs="仿宋" w:hint="eastAsia"/>
          <w:spacing w:val="-3"/>
          <w:sz w:val="24"/>
          <w:szCs w:val="24"/>
        </w:rPr>
        <w:t>3</w:t>
      </w:r>
      <w:r>
        <w:rPr>
          <w:rFonts w:ascii="仿宋" w:eastAsia="仿宋" w:hAnsi="仿宋" w:cs="仿宋" w:hint="eastAsia"/>
          <w:spacing w:val="-3"/>
          <w:sz w:val="24"/>
          <w:szCs w:val="24"/>
        </w:rPr>
        <w:t>分。</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（十一）担任学生非教学活动评审或辅导工作。指导或评审学生开展各类校园文化活动（如演讲赛、辩论赛等）和素质提升项目（如班级音乐会）等活动，每次活动</w:t>
      </w:r>
      <w:proofErr w:type="gramStart"/>
      <w:r>
        <w:rPr>
          <w:rFonts w:ascii="仿宋" w:eastAsia="仿宋" w:hAnsi="仿宋" w:cs="仿宋" w:hint="eastAsia"/>
          <w:spacing w:val="-3"/>
          <w:sz w:val="24"/>
          <w:szCs w:val="24"/>
        </w:rPr>
        <w:t>获项目</w:t>
      </w:r>
      <w:proofErr w:type="gramEnd"/>
      <w:r>
        <w:rPr>
          <w:rFonts w:ascii="仿宋" w:eastAsia="仿宋" w:hAnsi="仿宋" w:cs="仿宋" w:hint="eastAsia"/>
          <w:spacing w:val="-3"/>
          <w:sz w:val="24"/>
          <w:szCs w:val="24"/>
        </w:rPr>
        <w:t>计</w:t>
      </w:r>
      <w:r>
        <w:rPr>
          <w:rFonts w:ascii="仿宋" w:eastAsia="仿宋" w:hAnsi="仿宋" w:cs="仿宋" w:hint="eastAsia"/>
          <w:spacing w:val="-3"/>
          <w:sz w:val="24"/>
          <w:szCs w:val="24"/>
        </w:rPr>
        <w:t>3</w:t>
      </w:r>
      <w:r>
        <w:rPr>
          <w:rFonts w:ascii="仿宋" w:eastAsia="仿宋" w:hAnsi="仿宋" w:cs="仿宋" w:hint="eastAsia"/>
          <w:spacing w:val="-3"/>
          <w:sz w:val="24"/>
          <w:szCs w:val="24"/>
        </w:rPr>
        <w:t>分。</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（十二）面向学院学生开展小型报告、沙龙</w:t>
      </w:r>
      <w:r>
        <w:rPr>
          <w:rFonts w:ascii="仿宋" w:eastAsia="仿宋" w:hAnsi="仿宋" w:cs="仿宋" w:hint="eastAsia"/>
          <w:spacing w:val="-3"/>
          <w:sz w:val="24"/>
          <w:szCs w:val="24"/>
        </w:rPr>
        <w:t>、讲座（不包括班主任对本班）。面向全院学生或者某专业、某年级学生开展各类学业指导讲座，每次计</w:t>
      </w:r>
      <w:r>
        <w:rPr>
          <w:rFonts w:ascii="仿宋" w:eastAsia="仿宋" w:hAnsi="仿宋" w:cs="仿宋" w:hint="eastAsia"/>
          <w:spacing w:val="-3"/>
          <w:sz w:val="24"/>
          <w:szCs w:val="24"/>
        </w:rPr>
        <w:t>3</w:t>
      </w:r>
      <w:r>
        <w:rPr>
          <w:rFonts w:ascii="仿宋" w:eastAsia="仿宋" w:hAnsi="仿宋" w:cs="仿宋" w:hint="eastAsia"/>
          <w:spacing w:val="-3"/>
          <w:sz w:val="24"/>
          <w:szCs w:val="24"/>
        </w:rPr>
        <w:t>分。</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（十三）担任学生考研（</w:t>
      </w:r>
      <w:proofErr w:type="gramStart"/>
      <w:r>
        <w:rPr>
          <w:rFonts w:ascii="仿宋" w:eastAsia="仿宋" w:hAnsi="仿宋" w:cs="仿宋" w:hint="eastAsia"/>
          <w:spacing w:val="-3"/>
          <w:sz w:val="24"/>
          <w:szCs w:val="24"/>
        </w:rPr>
        <w:t>含出国境</w:t>
      </w:r>
      <w:proofErr w:type="gramEnd"/>
      <w:r>
        <w:rPr>
          <w:rFonts w:ascii="仿宋" w:eastAsia="仿宋" w:hAnsi="仿宋" w:cs="仿宋" w:hint="eastAsia"/>
          <w:spacing w:val="-3"/>
          <w:sz w:val="24"/>
          <w:szCs w:val="24"/>
        </w:rPr>
        <w:t>）辅导教师。指导学生考研、出国境工作，每生计</w:t>
      </w:r>
      <w:r>
        <w:rPr>
          <w:rFonts w:ascii="仿宋" w:eastAsia="仿宋" w:hAnsi="仿宋" w:cs="仿宋" w:hint="eastAsia"/>
          <w:spacing w:val="-3"/>
          <w:sz w:val="24"/>
          <w:szCs w:val="24"/>
        </w:rPr>
        <w:t>2</w:t>
      </w:r>
      <w:r>
        <w:rPr>
          <w:rFonts w:ascii="仿宋" w:eastAsia="仿宋" w:hAnsi="仿宋" w:cs="仿宋" w:hint="eastAsia"/>
          <w:spacing w:val="-3"/>
          <w:sz w:val="24"/>
          <w:szCs w:val="24"/>
        </w:rPr>
        <w:t>分，</w:t>
      </w:r>
      <w:r>
        <w:rPr>
          <w:rFonts w:ascii="仿宋" w:eastAsia="仿宋" w:hAnsi="仿宋" w:cs="仿宋" w:hint="eastAsia"/>
          <w:spacing w:val="-3"/>
          <w:sz w:val="24"/>
          <w:szCs w:val="24"/>
        </w:rPr>
        <w:t>10</w:t>
      </w:r>
      <w:r>
        <w:rPr>
          <w:rFonts w:ascii="仿宋" w:eastAsia="仿宋" w:hAnsi="仿宋" w:cs="仿宋" w:hint="eastAsia"/>
          <w:spacing w:val="-3"/>
          <w:sz w:val="24"/>
          <w:szCs w:val="24"/>
        </w:rPr>
        <w:t>分封顶。指导学生成功考研、出国境，每生再加</w:t>
      </w:r>
      <w:r>
        <w:rPr>
          <w:rFonts w:ascii="仿宋" w:eastAsia="仿宋" w:hAnsi="仿宋" w:cs="仿宋" w:hint="eastAsia"/>
          <w:spacing w:val="-3"/>
          <w:sz w:val="24"/>
          <w:szCs w:val="24"/>
        </w:rPr>
        <w:t>3</w:t>
      </w:r>
      <w:r>
        <w:rPr>
          <w:rFonts w:ascii="仿宋" w:eastAsia="仿宋" w:hAnsi="仿宋" w:cs="仿宋" w:hint="eastAsia"/>
          <w:spacing w:val="-3"/>
          <w:sz w:val="24"/>
          <w:szCs w:val="24"/>
        </w:rPr>
        <w:t>分，上不封顶。</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（十四）参与学生就业帮扶工作。教师（不含毕业班班主任）每为毕业生提供一个就业岗位（以签订三方协议或劳动合同为准），每生计</w:t>
      </w:r>
      <w:r>
        <w:rPr>
          <w:rFonts w:ascii="仿宋" w:eastAsia="仿宋" w:hAnsi="仿宋" w:cs="仿宋" w:hint="eastAsia"/>
          <w:spacing w:val="-3"/>
          <w:sz w:val="24"/>
          <w:szCs w:val="24"/>
        </w:rPr>
        <w:t>2</w:t>
      </w:r>
      <w:r>
        <w:rPr>
          <w:rFonts w:ascii="仿宋" w:eastAsia="仿宋" w:hAnsi="仿宋" w:cs="仿宋" w:hint="eastAsia"/>
          <w:spacing w:val="-3"/>
          <w:sz w:val="24"/>
          <w:szCs w:val="24"/>
        </w:rPr>
        <w:t>分，上不封顶。</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（十五）担任学生国际交流项目带队教师。教师带队或组织学生国际交流项目活动，且按目标完成交流计划的，按一个项目</w:t>
      </w:r>
      <w:r>
        <w:rPr>
          <w:rFonts w:ascii="仿宋" w:eastAsia="仿宋" w:hAnsi="仿宋" w:cs="仿宋" w:hint="eastAsia"/>
          <w:spacing w:val="-3"/>
          <w:sz w:val="24"/>
          <w:szCs w:val="24"/>
        </w:rPr>
        <w:t>10</w:t>
      </w:r>
      <w:r>
        <w:rPr>
          <w:rFonts w:ascii="仿宋" w:eastAsia="仿宋" w:hAnsi="仿宋" w:cs="仿宋" w:hint="eastAsia"/>
          <w:spacing w:val="-3"/>
          <w:sz w:val="24"/>
          <w:szCs w:val="24"/>
        </w:rPr>
        <w:t>分计算。</w:t>
      </w:r>
    </w:p>
    <w:p w:rsidR="00324DCB" w:rsidRDefault="002556B3">
      <w:pPr>
        <w:spacing w:before="223" w:line="360" w:lineRule="auto"/>
        <w:ind w:left="28" w:right="66" w:firstLine="476"/>
        <w:rPr>
          <w:rFonts w:ascii="仿宋" w:eastAsia="仿宋" w:hAnsi="仿宋" w:cs="仿宋"/>
          <w:spacing w:val="-3"/>
          <w:sz w:val="24"/>
          <w:szCs w:val="24"/>
        </w:rPr>
      </w:pPr>
      <w:r>
        <w:rPr>
          <w:rFonts w:ascii="仿宋" w:eastAsia="仿宋" w:hAnsi="仿宋" w:cs="仿宋" w:hint="eastAsia"/>
          <w:spacing w:val="-3"/>
          <w:sz w:val="24"/>
          <w:szCs w:val="24"/>
        </w:rPr>
        <w:t>（十六）其他未尽的课外育人工作。由个人提出计分申请，</w:t>
      </w:r>
      <w:proofErr w:type="gramStart"/>
      <w:r>
        <w:rPr>
          <w:rFonts w:ascii="仿宋" w:eastAsia="仿宋" w:hAnsi="仿宋" w:cs="仿宋" w:hint="eastAsia"/>
          <w:spacing w:val="-3"/>
          <w:sz w:val="24"/>
          <w:szCs w:val="24"/>
        </w:rPr>
        <w:t>视开展</w:t>
      </w:r>
      <w:proofErr w:type="gramEnd"/>
      <w:r>
        <w:rPr>
          <w:rFonts w:ascii="仿宋" w:eastAsia="仿宋" w:hAnsi="仿宋" w:cs="仿宋" w:hint="eastAsia"/>
          <w:spacing w:val="-3"/>
          <w:sz w:val="24"/>
          <w:szCs w:val="24"/>
        </w:rPr>
        <w:t>情况和育人实绩，由学院考核领导小组讨论审定。</w:t>
      </w:r>
    </w:p>
    <w:p w:rsidR="00324DCB" w:rsidRDefault="002556B3">
      <w:pPr>
        <w:spacing w:before="227" w:line="360" w:lineRule="auto"/>
        <w:rPr>
          <w:rFonts w:ascii="仿宋" w:eastAsia="仿宋" w:hAnsi="仿宋" w:cs="仿宋"/>
          <w:b/>
          <w:bCs/>
          <w:spacing w:val="-2"/>
          <w:sz w:val="24"/>
          <w:szCs w:val="24"/>
        </w:rPr>
      </w:pPr>
      <w:r>
        <w:rPr>
          <w:rFonts w:ascii="仿宋" w:eastAsia="仿宋" w:hAnsi="仿宋" w:cs="仿宋" w:hint="eastAsia"/>
          <w:b/>
          <w:bCs/>
          <w:spacing w:val="-2"/>
          <w:sz w:val="24"/>
          <w:szCs w:val="24"/>
        </w:rPr>
        <w:t>四、等级设定</w:t>
      </w:r>
      <w:r>
        <w:rPr>
          <w:rFonts w:ascii="仿宋" w:eastAsia="仿宋" w:hAnsi="仿宋" w:cs="仿宋" w:hint="eastAsia"/>
          <w:b/>
          <w:bCs/>
          <w:spacing w:val="-2"/>
          <w:sz w:val="24"/>
          <w:szCs w:val="24"/>
        </w:rPr>
        <w:t xml:space="preserve"> </w:t>
      </w:r>
    </w:p>
    <w:p w:rsidR="00324DCB" w:rsidRDefault="002556B3">
      <w:pPr>
        <w:spacing w:before="227" w:line="360" w:lineRule="auto"/>
        <w:ind w:firstLine="420"/>
        <w:rPr>
          <w:rFonts w:ascii="仿宋" w:eastAsia="仿宋" w:hAnsi="仿宋" w:cs="仿宋"/>
          <w:spacing w:val="-5"/>
          <w:sz w:val="24"/>
          <w:szCs w:val="24"/>
        </w:rPr>
      </w:pPr>
      <w:r>
        <w:rPr>
          <w:rFonts w:ascii="仿宋" w:eastAsia="仿宋" w:hAnsi="仿宋" w:cs="仿宋" w:hint="eastAsia"/>
          <w:spacing w:val="-5"/>
          <w:sz w:val="24"/>
          <w:szCs w:val="24"/>
        </w:rPr>
        <w:t>教师课外育人工作考核结果分优秀、合格、不合格三个等级，一线专职辅导员按比例单列考核。</w:t>
      </w:r>
      <w:r>
        <w:rPr>
          <w:rFonts w:ascii="仿宋" w:eastAsia="仿宋" w:hAnsi="仿宋" w:cs="仿宋" w:hint="eastAsia"/>
          <w:spacing w:val="-5"/>
          <w:sz w:val="24"/>
          <w:szCs w:val="24"/>
        </w:rPr>
        <w:t xml:space="preserve"> </w:t>
      </w:r>
    </w:p>
    <w:p w:rsidR="00324DCB" w:rsidRDefault="002556B3">
      <w:pPr>
        <w:numPr>
          <w:ilvl w:val="0"/>
          <w:numId w:val="1"/>
        </w:numPr>
        <w:spacing w:before="227" w:line="360" w:lineRule="auto"/>
        <w:ind w:firstLine="420"/>
        <w:rPr>
          <w:rFonts w:ascii="仿宋" w:eastAsia="仿宋" w:hAnsi="仿宋" w:cs="仿宋"/>
          <w:spacing w:val="-5"/>
          <w:sz w:val="24"/>
          <w:szCs w:val="24"/>
        </w:rPr>
      </w:pPr>
      <w:r>
        <w:rPr>
          <w:rFonts w:ascii="仿宋" w:eastAsia="仿宋" w:hAnsi="仿宋" w:cs="仿宋" w:hint="eastAsia"/>
          <w:spacing w:val="-5"/>
          <w:sz w:val="24"/>
          <w:szCs w:val="24"/>
        </w:rPr>
        <w:t>优秀：年度考核育人工作量满</w:t>
      </w:r>
      <w:r>
        <w:rPr>
          <w:rFonts w:ascii="仿宋" w:eastAsia="仿宋" w:hAnsi="仿宋" w:cs="仿宋" w:hint="eastAsia"/>
          <w:spacing w:val="-5"/>
          <w:sz w:val="24"/>
          <w:szCs w:val="24"/>
        </w:rPr>
        <w:t>30</w:t>
      </w:r>
      <w:r>
        <w:rPr>
          <w:rFonts w:ascii="仿宋" w:eastAsia="仿宋" w:hAnsi="仿宋" w:cs="仿宋" w:hint="eastAsia"/>
          <w:spacing w:val="-5"/>
          <w:sz w:val="24"/>
          <w:szCs w:val="24"/>
        </w:rPr>
        <w:t>分，指导学生</w:t>
      </w:r>
      <w:proofErr w:type="gramStart"/>
      <w:r>
        <w:rPr>
          <w:rFonts w:ascii="仿宋" w:eastAsia="仿宋" w:hAnsi="仿宋" w:cs="仿宋" w:hint="eastAsia"/>
          <w:spacing w:val="-5"/>
          <w:sz w:val="24"/>
          <w:szCs w:val="24"/>
        </w:rPr>
        <w:t>获突出</w:t>
      </w:r>
      <w:proofErr w:type="gramEnd"/>
      <w:r>
        <w:rPr>
          <w:rFonts w:ascii="仿宋" w:eastAsia="仿宋" w:hAnsi="仿宋" w:cs="仿宋" w:hint="eastAsia"/>
          <w:spacing w:val="-5"/>
          <w:sz w:val="24"/>
          <w:szCs w:val="24"/>
        </w:rPr>
        <w:t>成绩，学生反响好。比例不超过</w:t>
      </w:r>
      <w:proofErr w:type="gramStart"/>
      <w:r>
        <w:rPr>
          <w:rFonts w:ascii="仿宋" w:eastAsia="仿宋" w:hAnsi="仿宋" w:cs="仿宋" w:hint="eastAsia"/>
          <w:spacing w:val="-5"/>
          <w:sz w:val="24"/>
          <w:szCs w:val="24"/>
        </w:rPr>
        <w:t>考核总</w:t>
      </w:r>
      <w:proofErr w:type="gramEnd"/>
      <w:r>
        <w:rPr>
          <w:rFonts w:ascii="仿宋" w:eastAsia="仿宋" w:hAnsi="仿宋" w:cs="仿宋" w:hint="eastAsia"/>
          <w:spacing w:val="-5"/>
          <w:sz w:val="24"/>
          <w:szCs w:val="24"/>
        </w:rPr>
        <w:t>人数的</w:t>
      </w:r>
      <w:r>
        <w:rPr>
          <w:rFonts w:ascii="仿宋" w:eastAsia="仿宋" w:hAnsi="仿宋" w:cs="仿宋" w:hint="eastAsia"/>
          <w:spacing w:val="-5"/>
          <w:sz w:val="24"/>
          <w:szCs w:val="24"/>
        </w:rPr>
        <w:t>20%</w:t>
      </w:r>
      <w:r>
        <w:rPr>
          <w:rFonts w:ascii="仿宋" w:eastAsia="仿宋" w:hAnsi="仿宋" w:cs="仿宋" w:hint="eastAsia"/>
          <w:spacing w:val="-5"/>
          <w:sz w:val="24"/>
          <w:szCs w:val="24"/>
        </w:rPr>
        <w:t>。</w:t>
      </w:r>
    </w:p>
    <w:p w:rsidR="00324DCB" w:rsidRDefault="002556B3">
      <w:pPr>
        <w:numPr>
          <w:ilvl w:val="0"/>
          <w:numId w:val="1"/>
        </w:numPr>
        <w:spacing w:before="227" w:line="360" w:lineRule="auto"/>
        <w:ind w:firstLine="420"/>
        <w:rPr>
          <w:rFonts w:ascii="仿宋" w:eastAsia="仿宋" w:hAnsi="仿宋" w:cs="仿宋"/>
          <w:spacing w:val="-5"/>
          <w:sz w:val="24"/>
          <w:szCs w:val="24"/>
        </w:rPr>
      </w:pPr>
      <w:r>
        <w:rPr>
          <w:rFonts w:ascii="仿宋" w:eastAsia="仿宋" w:hAnsi="仿宋" w:cs="仿宋" w:hint="eastAsia"/>
          <w:spacing w:val="-5"/>
          <w:sz w:val="24"/>
          <w:szCs w:val="24"/>
        </w:rPr>
        <w:t>合格：年度考核育人工作量满</w:t>
      </w:r>
      <w:r>
        <w:rPr>
          <w:rFonts w:ascii="仿宋" w:eastAsia="仿宋" w:hAnsi="仿宋" w:cs="仿宋" w:hint="eastAsia"/>
          <w:spacing w:val="-5"/>
          <w:sz w:val="24"/>
          <w:szCs w:val="24"/>
        </w:rPr>
        <w:t>10</w:t>
      </w:r>
      <w:r>
        <w:rPr>
          <w:rFonts w:ascii="仿宋" w:eastAsia="仿宋" w:hAnsi="仿宋" w:cs="仿宋" w:hint="eastAsia"/>
          <w:spacing w:val="-5"/>
          <w:sz w:val="24"/>
          <w:szCs w:val="24"/>
        </w:rPr>
        <w:t>分，工作认真负责。</w:t>
      </w:r>
    </w:p>
    <w:p w:rsidR="00324DCB" w:rsidRPr="009A0F47" w:rsidRDefault="002556B3" w:rsidP="009A0F47">
      <w:pPr>
        <w:numPr>
          <w:ilvl w:val="0"/>
          <w:numId w:val="1"/>
        </w:numPr>
        <w:spacing w:before="227" w:line="360" w:lineRule="auto"/>
        <w:ind w:firstLine="420"/>
        <w:rPr>
          <w:rFonts w:ascii="仿宋" w:eastAsia="仿宋" w:hAnsi="仿宋" w:cs="仿宋"/>
          <w:spacing w:val="-5"/>
          <w:sz w:val="24"/>
          <w:szCs w:val="24"/>
        </w:rPr>
      </w:pPr>
      <w:r>
        <w:rPr>
          <w:rFonts w:ascii="仿宋" w:eastAsia="仿宋" w:hAnsi="仿宋" w:cs="仿宋" w:hint="eastAsia"/>
          <w:spacing w:val="-5"/>
          <w:sz w:val="24"/>
          <w:szCs w:val="24"/>
        </w:rPr>
        <w:t>不合格：年度考核育人工作量未满</w:t>
      </w:r>
      <w:r>
        <w:rPr>
          <w:rFonts w:ascii="仿宋" w:eastAsia="仿宋" w:hAnsi="仿宋" w:cs="仿宋" w:hint="eastAsia"/>
          <w:spacing w:val="-5"/>
          <w:sz w:val="24"/>
          <w:szCs w:val="24"/>
        </w:rPr>
        <w:t>10</w:t>
      </w:r>
      <w:r>
        <w:rPr>
          <w:rFonts w:ascii="仿宋" w:eastAsia="仿宋" w:hAnsi="仿宋" w:cs="仿宋" w:hint="eastAsia"/>
          <w:spacing w:val="-5"/>
          <w:sz w:val="24"/>
          <w:szCs w:val="24"/>
        </w:rPr>
        <w:t>分，或在育人工作中有不当言行，产生恶劣影响的。</w:t>
      </w:r>
      <w:bookmarkStart w:id="0" w:name="_GoBack"/>
      <w:bookmarkEnd w:id="0"/>
    </w:p>
    <w:p w:rsidR="00324DCB" w:rsidRDefault="002556B3">
      <w:pPr>
        <w:numPr>
          <w:ilvl w:val="0"/>
          <w:numId w:val="2"/>
        </w:numPr>
        <w:spacing w:before="228" w:line="360" w:lineRule="auto"/>
        <w:ind w:firstLine="29"/>
        <w:rPr>
          <w:rFonts w:ascii="仿宋" w:eastAsia="仿宋" w:hAnsi="仿宋" w:cs="仿宋"/>
          <w:spacing w:val="-5"/>
          <w:sz w:val="24"/>
          <w:szCs w:val="24"/>
        </w:rPr>
      </w:pPr>
      <w:r>
        <w:rPr>
          <w:rFonts w:ascii="仿宋" w:eastAsia="仿宋" w:hAnsi="仿宋" w:cs="仿宋" w:hint="eastAsia"/>
          <w:b/>
          <w:bCs/>
          <w:spacing w:val="-5"/>
          <w:sz w:val="24"/>
          <w:szCs w:val="24"/>
        </w:rPr>
        <w:t>结果使用</w:t>
      </w:r>
      <w:r>
        <w:rPr>
          <w:rFonts w:ascii="仿宋" w:eastAsia="仿宋" w:hAnsi="仿宋" w:cs="仿宋" w:hint="eastAsia"/>
          <w:spacing w:val="-5"/>
          <w:sz w:val="24"/>
          <w:szCs w:val="24"/>
        </w:rPr>
        <w:t xml:space="preserve"> </w:t>
      </w:r>
    </w:p>
    <w:p w:rsidR="00324DCB" w:rsidRDefault="002556B3">
      <w:pPr>
        <w:numPr>
          <w:ilvl w:val="0"/>
          <w:numId w:val="3"/>
        </w:numPr>
        <w:spacing w:before="228" w:line="360" w:lineRule="auto"/>
        <w:ind w:firstLine="420"/>
        <w:rPr>
          <w:rFonts w:ascii="仿宋" w:eastAsia="仿宋" w:hAnsi="仿宋" w:cs="仿宋"/>
          <w:spacing w:val="-5"/>
          <w:sz w:val="24"/>
          <w:szCs w:val="24"/>
        </w:rPr>
      </w:pPr>
      <w:r>
        <w:rPr>
          <w:rFonts w:ascii="仿宋" w:eastAsia="仿宋" w:hAnsi="仿宋" w:cs="仿宋" w:hint="eastAsia"/>
          <w:spacing w:val="-5"/>
          <w:sz w:val="24"/>
          <w:szCs w:val="24"/>
        </w:rPr>
        <w:lastRenderedPageBreak/>
        <w:t>教师课外育人工作考核结果纳入教师年度工作考核，并作为教师专技术职务晋升和评奖评优的基本依据之一。申请专业技术职务晋升的教师，任现职以来育人工作考核至少有一次优秀；三年内育人工作考核有不合格的教师，原则上在职称晋升和评奖评优时“一票否决”。</w:t>
      </w:r>
      <w:r>
        <w:rPr>
          <w:rFonts w:ascii="仿宋" w:eastAsia="仿宋" w:hAnsi="仿宋" w:cs="仿宋" w:hint="eastAsia"/>
          <w:spacing w:val="-5"/>
          <w:sz w:val="24"/>
          <w:szCs w:val="24"/>
        </w:rPr>
        <w:t xml:space="preserve"> </w:t>
      </w:r>
    </w:p>
    <w:p w:rsidR="00324DCB" w:rsidRDefault="002556B3">
      <w:pPr>
        <w:spacing w:before="228" w:line="360" w:lineRule="auto"/>
        <w:ind w:firstLine="420"/>
        <w:rPr>
          <w:rFonts w:ascii="仿宋" w:eastAsia="仿宋" w:hAnsi="仿宋" w:cs="仿宋"/>
          <w:spacing w:val="-5"/>
          <w:sz w:val="24"/>
          <w:szCs w:val="24"/>
        </w:rPr>
      </w:pPr>
      <w:r>
        <w:rPr>
          <w:rFonts w:ascii="仿宋" w:eastAsia="仿宋" w:hAnsi="仿宋" w:cs="仿宋" w:hint="eastAsia"/>
          <w:spacing w:val="-5"/>
          <w:sz w:val="24"/>
          <w:szCs w:val="24"/>
        </w:rPr>
        <w:t>（二）教师课外育人工作考核结果作为教师岗位聘任的基本依据之一，同等条件下，育人工作考核优秀的教师优先聘岗，对聘期内</w:t>
      </w:r>
      <w:r>
        <w:rPr>
          <w:rFonts w:ascii="仿宋" w:eastAsia="仿宋" w:hAnsi="仿宋" w:cs="仿宋" w:hint="eastAsia"/>
          <w:spacing w:val="-5"/>
          <w:sz w:val="24"/>
          <w:szCs w:val="24"/>
        </w:rPr>
        <w:t>2</w:t>
      </w:r>
      <w:r>
        <w:rPr>
          <w:rFonts w:ascii="仿宋" w:eastAsia="仿宋" w:hAnsi="仿宋" w:cs="仿宋" w:hint="eastAsia"/>
          <w:spacing w:val="-5"/>
          <w:sz w:val="24"/>
          <w:szCs w:val="24"/>
        </w:rPr>
        <w:t>次及以上考核不合格的教师，实行降档聘任。</w:t>
      </w:r>
    </w:p>
    <w:p w:rsidR="00324DCB" w:rsidRDefault="002556B3">
      <w:pPr>
        <w:spacing w:before="228" w:line="360" w:lineRule="auto"/>
        <w:ind w:firstLine="420"/>
        <w:rPr>
          <w:rFonts w:ascii="仿宋" w:eastAsia="仿宋" w:hAnsi="仿宋" w:cs="仿宋"/>
          <w:spacing w:val="-5"/>
          <w:sz w:val="24"/>
          <w:szCs w:val="24"/>
        </w:rPr>
      </w:pPr>
      <w:r>
        <w:rPr>
          <w:rFonts w:ascii="仿宋" w:eastAsia="仿宋" w:hAnsi="仿宋" w:cs="仿宋" w:hint="eastAsia"/>
          <w:spacing w:val="-5"/>
          <w:sz w:val="24"/>
          <w:szCs w:val="24"/>
        </w:rPr>
        <w:t>（三）当年度教师课外育人工作考核不合格的，教师年度工作考核不得评优。</w:t>
      </w:r>
      <w:r>
        <w:rPr>
          <w:rFonts w:ascii="仿宋" w:eastAsia="仿宋" w:hAnsi="仿宋" w:cs="仿宋" w:hint="eastAsia"/>
          <w:spacing w:val="-5"/>
          <w:sz w:val="24"/>
          <w:szCs w:val="24"/>
        </w:rPr>
        <w:t xml:space="preserve"> </w:t>
      </w:r>
    </w:p>
    <w:p w:rsidR="00324DCB" w:rsidRDefault="002556B3">
      <w:pPr>
        <w:numPr>
          <w:ilvl w:val="0"/>
          <w:numId w:val="2"/>
        </w:numPr>
        <w:spacing w:before="228" w:line="360" w:lineRule="auto"/>
        <w:ind w:firstLine="29"/>
        <w:rPr>
          <w:rFonts w:ascii="仿宋" w:eastAsia="仿宋" w:hAnsi="仿宋" w:cs="仿宋"/>
          <w:b/>
          <w:bCs/>
          <w:spacing w:val="-5"/>
          <w:sz w:val="24"/>
          <w:szCs w:val="24"/>
        </w:rPr>
      </w:pPr>
      <w:r>
        <w:rPr>
          <w:rFonts w:ascii="仿宋" w:eastAsia="仿宋" w:hAnsi="仿宋" w:cs="仿宋" w:hint="eastAsia"/>
          <w:b/>
          <w:bCs/>
          <w:spacing w:val="-5"/>
          <w:sz w:val="24"/>
          <w:szCs w:val="24"/>
        </w:rPr>
        <w:t>组织实施</w:t>
      </w:r>
      <w:r>
        <w:rPr>
          <w:rFonts w:ascii="仿宋" w:eastAsia="仿宋" w:hAnsi="仿宋" w:cs="仿宋" w:hint="eastAsia"/>
          <w:b/>
          <w:bCs/>
          <w:spacing w:val="-5"/>
          <w:sz w:val="24"/>
          <w:szCs w:val="24"/>
        </w:rPr>
        <w:t xml:space="preserve"> </w:t>
      </w:r>
    </w:p>
    <w:p w:rsidR="00324DCB" w:rsidRDefault="002556B3">
      <w:pPr>
        <w:numPr>
          <w:ilvl w:val="0"/>
          <w:numId w:val="4"/>
        </w:numPr>
        <w:spacing w:before="228" w:line="360" w:lineRule="auto"/>
        <w:ind w:left="29" w:firstLine="420"/>
        <w:rPr>
          <w:rFonts w:ascii="仿宋" w:eastAsia="仿宋" w:hAnsi="仿宋" w:cs="仿宋"/>
          <w:spacing w:val="-5"/>
          <w:sz w:val="24"/>
          <w:szCs w:val="24"/>
        </w:rPr>
      </w:pPr>
      <w:r>
        <w:rPr>
          <w:rFonts w:ascii="仿宋" w:eastAsia="仿宋" w:hAnsi="仿宋" w:cs="仿宋" w:hint="eastAsia"/>
          <w:spacing w:val="-5"/>
          <w:sz w:val="24"/>
          <w:szCs w:val="24"/>
        </w:rPr>
        <w:t>教师课外育人工作考核与教师年度考核同时进行，结果纳入教师年度考核。</w:t>
      </w:r>
    </w:p>
    <w:p w:rsidR="00324DCB" w:rsidRDefault="002556B3">
      <w:pPr>
        <w:numPr>
          <w:ilvl w:val="0"/>
          <w:numId w:val="4"/>
        </w:numPr>
        <w:spacing w:before="228" w:line="360" w:lineRule="auto"/>
        <w:ind w:left="29" w:firstLine="420"/>
        <w:rPr>
          <w:rFonts w:ascii="仿宋" w:eastAsia="仿宋" w:hAnsi="仿宋" w:cs="仿宋"/>
          <w:spacing w:val="-5"/>
          <w:sz w:val="24"/>
          <w:szCs w:val="24"/>
        </w:rPr>
      </w:pPr>
      <w:r>
        <w:rPr>
          <w:rFonts w:ascii="仿宋" w:eastAsia="仿宋" w:hAnsi="仿宋" w:cs="仿宋" w:hint="eastAsia"/>
          <w:spacing w:val="-5"/>
          <w:sz w:val="24"/>
          <w:szCs w:val="24"/>
        </w:rPr>
        <w:t>学院成立教师课外育人工作考核小组，由学院党总支书记任组长，分管业务副院长任副组长，党政办、学科办、教务科、学工办、团委、工会等部门主要负责人组成，办公室设在学工办，具体负责学院教师的育人工作考核。</w:t>
      </w:r>
    </w:p>
    <w:p w:rsidR="00324DCB" w:rsidRDefault="002556B3">
      <w:pPr>
        <w:spacing w:before="228" w:line="360" w:lineRule="auto"/>
        <w:ind w:left="449"/>
        <w:rPr>
          <w:rFonts w:ascii="仿宋" w:eastAsia="仿宋" w:hAnsi="仿宋" w:cs="仿宋"/>
          <w:spacing w:val="-5"/>
          <w:sz w:val="24"/>
          <w:szCs w:val="24"/>
        </w:rPr>
      </w:pPr>
      <w:r>
        <w:rPr>
          <w:rFonts w:ascii="仿宋" w:eastAsia="仿宋" w:hAnsi="仿宋" w:cs="仿宋" w:hint="eastAsia"/>
          <w:spacing w:val="-5"/>
          <w:sz w:val="24"/>
          <w:szCs w:val="24"/>
        </w:rPr>
        <w:t>（三）本办法经学院党政联席会议通过后发布实施，由</w:t>
      </w:r>
      <w:proofErr w:type="gramStart"/>
      <w:r>
        <w:rPr>
          <w:rFonts w:ascii="仿宋" w:eastAsia="仿宋" w:hAnsi="仿宋" w:cs="仿宋" w:hint="eastAsia"/>
          <w:spacing w:val="-5"/>
          <w:sz w:val="24"/>
          <w:szCs w:val="24"/>
        </w:rPr>
        <w:t>学工办</w:t>
      </w:r>
      <w:proofErr w:type="gramEnd"/>
      <w:r>
        <w:rPr>
          <w:rFonts w:ascii="仿宋" w:eastAsia="仿宋" w:hAnsi="仿宋" w:cs="仿宋" w:hint="eastAsia"/>
          <w:spacing w:val="-5"/>
          <w:sz w:val="24"/>
          <w:szCs w:val="24"/>
        </w:rPr>
        <w:t>负责解释。</w:t>
      </w:r>
    </w:p>
    <w:p w:rsidR="00324DCB" w:rsidRDefault="002556B3">
      <w:pPr>
        <w:spacing w:before="228" w:line="360" w:lineRule="auto"/>
        <w:ind w:firstLine="29"/>
        <w:jc w:val="right"/>
        <w:rPr>
          <w:rFonts w:ascii="仿宋" w:eastAsia="仿宋" w:hAnsi="仿宋" w:cs="仿宋"/>
          <w:spacing w:val="-5"/>
          <w:sz w:val="24"/>
          <w:szCs w:val="24"/>
        </w:rPr>
      </w:pPr>
      <w:r>
        <w:rPr>
          <w:rFonts w:ascii="仿宋" w:eastAsia="仿宋" w:hAnsi="仿宋" w:cs="仿宋" w:hint="eastAsia"/>
          <w:spacing w:val="-5"/>
          <w:sz w:val="24"/>
          <w:szCs w:val="24"/>
        </w:rPr>
        <w:t>音乐学院党总支</w:t>
      </w:r>
      <w:r>
        <w:rPr>
          <w:rFonts w:ascii="仿宋" w:eastAsia="仿宋" w:hAnsi="仿宋" w:cs="仿宋" w:hint="eastAsia"/>
          <w:spacing w:val="-5"/>
          <w:sz w:val="24"/>
          <w:szCs w:val="24"/>
        </w:rPr>
        <w:t xml:space="preserve"> </w:t>
      </w:r>
    </w:p>
    <w:p w:rsidR="00324DCB" w:rsidRDefault="002556B3">
      <w:pPr>
        <w:spacing w:before="228" w:line="360" w:lineRule="auto"/>
        <w:ind w:firstLine="29"/>
        <w:jc w:val="right"/>
        <w:rPr>
          <w:rFonts w:ascii="仿宋" w:eastAsia="仿宋" w:hAnsi="仿宋" w:cs="仿宋"/>
          <w:spacing w:val="-5"/>
          <w:sz w:val="24"/>
          <w:szCs w:val="24"/>
        </w:rPr>
      </w:pPr>
      <w:r>
        <w:rPr>
          <w:rFonts w:ascii="仿宋" w:eastAsia="仿宋" w:hAnsi="仿宋" w:cs="仿宋" w:hint="eastAsia"/>
          <w:spacing w:val="-5"/>
          <w:sz w:val="24"/>
          <w:szCs w:val="24"/>
        </w:rPr>
        <w:t>音乐学院学工办</w:t>
      </w:r>
      <w:r>
        <w:rPr>
          <w:rFonts w:ascii="仿宋" w:eastAsia="仿宋" w:hAnsi="仿宋" w:cs="仿宋" w:hint="eastAsia"/>
          <w:spacing w:val="-5"/>
          <w:sz w:val="24"/>
          <w:szCs w:val="24"/>
        </w:rPr>
        <w:t xml:space="preserve"> </w:t>
      </w:r>
    </w:p>
    <w:p w:rsidR="00324DCB" w:rsidRDefault="002556B3">
      <w:pPr>
        <w:spacing w:before="271" w:line="400" w:lineRule="exact"/>
        <w:ind w:left="23" w:firstLine="482"/>
        <w:jc w:val="right"/>
        <w:rPr>
          <w:rFonts w:ascii="仿宋" w:eastAsia="仿宋" w:hAnsi="仿宋" w:cs="仿宋"/>
        </w:rPr>
        <w:sectPr w:rsidR="00324DCB">
          <w:footerReference w:type="default" r:id="rId9"/>
          <w:pgSz w:w="11907" w:h="16839"/>
          <w:pgMar w:top="1336" w:right="1733" w:bottom="808" w:left="1785" w:header="0" w:footer="693" w:gutter="0"/>
          <w:cols w:space="720"/>
        </w:sectPr>
      </w:pPr>
      <w:r>
        <w:rPr>
          <w:rFonts w:ascii="仿宋" w:eastAsia="仿宋" w:hAnsi="仿宋" w:cs="仿宋" w:hint="eastAsia"/>
          <w:spacing w:val="-8"/>
          <w:sz w:val="24"/>
          <w:szCs w:val="24"/>
        </w:rPr>
        <w:t>二〇二一年十月</w:t>
      </w:r>
    </w:p>
    <w:p w:rsidR="00324DCB" w:rsidRDefault="002556B3">
      <w:r>
        <w:rPr>
          <w:rFonts w:ascii="宋体" w:eastAsia="宋体" w:hAnsi="宋体" w:cs="宋体" w:hint="eastAsia"/>
          <w:sz w:val="28"/>
          <w:szCs w:val="28"/>
          <w:lang w:bidi="ar"/>
        </w:rPr>
        <w:lastRenderedPageBreak/>
        <w:t>附件：</w:t>
      </w:r>
      <w:r>
        <w:rPr>
          <w:rFonts w:ascii="宋体" w:eastAsia="宋体" w:hAnsi="宋体" w:cs="宋体" w:hint="eastAsia"/>
          <w:sz w:val="28"/>
          <w:szCs w:val="28"/>
          <w:lang w:bidi="ar"/>
        </w:rPr>
        <w:t xml:space="preserve"> </w:t>
      </w:r>
    </w:p>
    <w:p w:rsidR="00324DCB" w:rsidRDefault="002556B3">
      <w:pPr>
        <w:jc w:val="center"/>
        <w:rPr>
          <w:rFonts w:ascii="黑体" w:eastAsia="黑体" w:hAnsi="宋体" w:cs="黑体"/>
          <w:sz w:val="36"/>
          <w:szCs w:val="36"/>
          <w:lang w:bidi="ar"/>
        </w:rPr>
      </w:pPr>
      <w:r>
        <w:rPr>
          <w:rFonts w:ascii="黑体" w:eastAsia="黑体" w:hAnsi="宋体" w:cs="黑体" w:hint="eastAsia"/>
          <w:sz w:val="36"/>
          <w:szCs w:val="36"/>
          <w:lang w:bidi="ar"/>
        </w:rPr>
        <w:t>音乐学院</w:t>
      </w:r>
      <w:r>
        <w:rPr>
          <w:rFonts w:ascii="黑体" w:eastAsia="黑体" w:hAnsi="宋体" w:cs="黑体"/>
          <w:sz w:val="36"/>
          <w:szCs w:val="36"/>
          <w:lang w:bidi="ar"/>
        </w:rPr>
        <w:t>学院教师课外育人工作考评登记表</w:t>
      </w:r>
    </w:p>
    <w:tbl>
      <w:tblPr>
        <w:tblStyle w:val="a5"/>
        <w:tblW w:w="0" w:type="auto"/>
        <w:tblLook w:val="04A0" w:firstRow="1" w:lastRow="0" w:firstColumn="1" w:lastColumn="0" w:noHBand="0" w:noVBand="1"/>
      </w:tblPr>
      <w:tblGrid>
        <w:gridCol w:w="639"/>
        <w:gridCol w:w="781"/>
        <w:gridCol w:w="284"/>
        <w:gridCol w:w="1136"/>
        <w:gridCol w:w="1420"/>
        <w:gridCol w:w="84"/>
        <w:gridCol w:w="1336"/>
        <w:gridCol w:w="1420"/>
        <w:gridCol w:w="1421"/>
      </w:tblGrid>
      <w:tr w:rsidR="00324DCB">
        <w:trPr>
          <w:trHeight w:val="687"/>
        </w:trPr>
        <w:tc>
          <w:tcPr>
            <w:tcW w:w="1420" w:type="dxa"/>
            <w:gridSpan w:val="2"/>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姓名</w:t>
            </w:r>
          </w:p>
        </w:tc>
        <w:tc>
          <w:tcPr>
            <w:tcW w:w="1420" w:type="dxa"/>
            <w:gridSpan w:val="2"/>
            <w:vAlign w:val="center"/>
          </w:tcPr>
          <w:p w:rsidR="00324DCB" w:rsidRDefault="00324DCB">
            <w:pPr>
              <w:jc w:val="center"/>
              <w:rPr>
                <w:rFonts w:ascii="仿宋" w:eastAsia="仿宋" w:hAnsi="仿宋" w:cs="仿宋"/>
                <w:b/>
                <w:bCs/>
                <w:sz w:val="24"/>
                <w:szCs w:val="24"/>
              </w:rPr>
            </w:pPr>
          </w:p>
        </w:tc>
        <w:tc>
          <w:tcPr>
            <w:tcW w:w="1420" w:type="dxa"/>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职称</w:t>
            </w:r>
            <w:r>
              <w:rPr>
                <w:rFonts w:ascii="仿宋" w:eastAsia="仿宋" w:hAnsi="仿宋" w:cs="仿宋" w:hint="eastAsia"/>
                <w:b/>
                <w:bCs/>
                <w:sz w:val="24"/>
                <w:szCs w:val="24"/>
              </w:rPr>
              <w:t>/</w:t>
            </w:r>
            <w:r>
              <w:rPr>
                <w:rFonts w:ascii="仿宋" w:eastAsia="仿宋" w:hAnsi="仿宋" w:cs="仿宋" w:hint="eastAsia"/>
                <w:b/>
                <w:bCs/>
                <w:sz w:val="24"/>
                <w:szCs w:val="24"/>
              </w:rPr>
              <w:t>职级</w:t>
            </w:r>
          </w:p>
        </w:tc>
        <w:tc>
          <w:tcPr>
            <w:tcW w:w="1420" w:type="dxa"/>
            <w:gridSpan w:val="2"/>
            <w:vAlign w:val="center"/>
          </w:tcPr>
          <w:p w:rsidR="00324DCB" w:rsidRDefault="00324DCB">
            <w:pPr>
              <w:jc w:val="center"/>
              <w:rPr>
                <w:rFonts w:ascii="仿宋" w:eastAsia="仿宋" w:hAnsi="仿宋" w:cs="仿宋"/>
                <w:b/>
                <w:bCs/>
                <w:sz w:val="24"/>
                <w:szCs w:val="24"/>
              </w:rPr>
            </w:pPr>
          </w:p>
        </w:tc>
        <w:tc>
          <w:tcPr>
            <w:tcW w:w="1420" w:type="dxa"/>
            <w:vAlign w:val="center"/>
          </w:tcPr>
          <w:p w:rsidR="00324DCB" w:rsidRDefault="002556B3">
            <w:pPr>
              <w:jc w:val="center"/>
              <w:rPr>
                <w:rFonts w:ascii="仿宋" w:eastAsia="仿宋" w:hAnsi="仿宋" w:cs="仿宋"/>
                <w:b/>
                <w:bCs/>
                <w:sz w:val="24"/>
                <w:szCs w:val="24"/>
              </w:rPr>
            </w:pPr>
            <w:proofErr w:type="gramStart"/>
            <w:r>
              <w:rPr>
                <w:rFonts w:ascii="仿宋" w:eastAsia="仿宋" w:hAnsi="仿宋" w:cs="仿宋" w:hint="eastAsia"/>
                <w:b/>
                <w:bCs/>
                <w:sz w:val="24"/>
                <w:szCs w:val="24"/>
              </w:rPr>
              <w:t>所在系部</w:t>
            </w:r>
            <w:proofErr w:type="gramEnd"/>
          </w:p>
        </w:tc>
        <w:tc>
          <w:tcPr>
            <w:tcW w:w="1421" w:type="dxa"/>
            <w:vAlign w:val="center"/>
          </w:tcPr>
          <w:p w:rsidR="00324DCB" w:rsidRDefault="00324DCB">
            <w:pPr>
              <w:jc w:val="center"/>
              <w:rPr>
                <w:rFonts w:ascii="仿宋" w:eastAsia="仿宋" w:hAnsi="仿宋" w:cs="仿宋"/>
                <w:b/>
                <w:bCs/>
                <w:sz w:val="24"/>
                <w:szCs w:val="24"/>
              </w:rPr>
            </w:pPr>
          </w:p>
        </w:tc>
      </w:tr>
      <w:tr w:rsidR="00324DCB">
        <w:trPr>
          <w:trHeight w:val="5801"/>
        </w:trPr>
        <w:tc>
          <w:tcPr>
            <w:tcW w:w="639" w:type="dxa"/>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育</w:t>
            </w:r>
          </w:p>
          <w:p w:rsidR="00324DCB" w:rsidRDefault="00324DCB">
            <w:pPr>
              <w:jc w:val="center"/>
              <w:rPr>
                <w:rFonts w:ascii="仿宋" w:eastAsia="仿宋" w:hAnsi="仿宋" w:cs="仿宋"/>
                <w:b/>
                <w:bCs/>
                <w:sz w:val="24"/>
                <w:szCs w:val="24"/>
              </w:rPr>
            </w:pPr>
          </w:p>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人</w:t>
            </w:r>
          </w:p>
          <w:p w:rsidR="00324DCB" w:rsidRDefault="00324DCB">
            <w:pPr>
              <w:jc w:val="center"/>
              <w:rPr>
                <w:rFonts w:ascii="仿宋" w:eastAsia="仿宋" w:hAnsi="仿宋" w:cs="仿宋"/>
                <w:b/>
                <w:bCs/>
                <w:sz w:val="24"/>
                <w:szCs w:val="24"/>
              </w:rPr>
            </w:pPr>
          </w:p>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工</w:t>
            </w:r>
          </w:p>
          <w:p w:rsidR="00324DCB" w:rsidRDefault="00324DCB">
            <w:pPr>
              <w:jc w:val="center"/>
              <w:rPr>
                <w:rFonts w:ascii="仿宋" w:eastAsia="仿宋" w:hAnsi="仿宋" w:cs="仿宋"/>
                <w:b/>
                <w:bCs/>
                <w:sz w:val="24"/>
                <w:szCs w:val="24"/>
              </w:rPr>
            </w:pPr>
          </w:p>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作</w:t>
            </w:r>
          </w:p>
          <w:p w:rsidR="00324DCB" w:rsidRDefault="00324DCB">
            <w:pPr>
              <w:jc w:val="center"/>
              <w:rPr>
                <w:rFonts w:ascii="仿宋" w:eastAsia="仿宋" w:hAnsi="仿宋" w:cs="仿宋"/>
                <w:b/>
                <w:bCs/>
                <w:sz w:val="24"/>
                <w:szCs w:val="24"/>
              </w:rPr>
            </w:pPr>
          </w:p>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总</w:t>
            </w:r>
          </w:p>
          <w:p w:rsidR="00324DCB" w:rsidRDefault="00324DCB">
            <w:pPr>
              <w:jc w:val="center"/>
              <w:rPr>
                <w:rFonts w:ascii="仿宋" w:eastAsia="仿宋" w:hAnsi="仿宋" w:cs="仿宋"/>
                <w:b/>
                <w:bCs/>
                <w:sz w:val="24"/>
                <w:szCs w:val="24"/>
              </w:rPr>
            </w:pPr>
          </w:p>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结</w:t>
            </w:r>
          </w:p>
          <w:p w:rsidR="00324DCB" w:rsidRDefault="00324DCB">
            <w:pPr>
              <w:jc w:val="center"/>
              <w:rPr>
                <w:rFonts w:ascii="仿宋" w:eastAsia="仿宋" w:hAnsi="仿宋" w:cs="仿宋"/>
                <w:b/>
                <w:bCs/>
                <w:sz w:val="24"/>
                <w:szCs w:val="24"/>
              </w:rPr>
            </w:pPr>
          </w:p>
        </w:tc>
        <w:tc>
          <w:tcPr>
            <w:tcW w:w="7882" w:type="dxa"/>
            <w:gridSpan w:val="8"/>
          </w:tcPr>
          <w:p w:rsidR="00324DCB" w:rsidRDefault="002556B3">
            <w:pPr>
              <w:rPr>
                <w:rFonts w:ascii="仿宋" w:eastAsia="仿宋" w:hAnsi="仿宋" w:cs="仿宋"/>
              </w:rPr>
            </w:pPr>
            <w:r>
              <w:rPr>
                <w:rFonts w:ascii="仿宋" w:eastAsia="仿宋" w:hAnsi="仿宋" w:cs="仿宋" w:hint="eastAsia"/>
              </w:rPr>
              <w:t>（</w:t>
            </w:r>
            <w:r>
              <w:rPr>
                <w:rFonts w:ascii="仿宋" w:eastAsia="仿宋" w:hAnsi="仿宋" w:cs="仿宋" w:hint="eastAsia"/>
              </w:rPr>
              <w:t>500</w:t>
            </w:r>
            <w:r>
              <w:rPr>
                <w:rFonts w:ascii="仿宋" w:eastAsia="仿宋" w:hAnsi="仿宋" w:cs="仿宋" w:hint="eastAsia"/>
              </w:rPr>
              <w:t>字以内）</w:t>
            </w:r>
          </w:p>
        </w:tc>
      </w:tr>
      <w:tr w:rsidR="00324DCB">
        <w:trPr>
          <w:trHeight w:val="1112"/>
        </w:trPr>
        <w:tc>
          <w:tcPr>
            <w:tcW w:w="1704" w:type="dxa"/>
            <w:gridSpan w:val="3"/>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考核内容</w:t>
            </w:r>
          </w:p>
        </w:tc>
        <w:tc>
          <w:tcPr>
            <w:tcW w:w="2640" w:type="dxa"/>
            <w:gridSpan w:val="3"/>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具体工作</w:t>
            </w:r>
          </w:p>
        </w:tc>
        <w:tc>
          <w:tcPr>
            <w:tcW w:w="1336" w:type="dxa"/>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自评分</w:t>
            </w:r>
          </w:p>
        </w:tc>
        <w:tc>
          <w:tcPr>
            <w:tcW w:w="1420" w:type="dxa"/>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学院课外育人考核领导小组办公室复评分</w:t>
            </w:r>
          </w:p>
        </w:tc>
        <w:tc>
          <w:tcPr>
            <w:tcW w:w="1421" w:type="dxa"/>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学院课外育人考核领导小组认定分</w:t>
            </w:r>
          </w:p>
        </w:tc>
      </w:tr>
      <w:tr w:rsidR="00324DCB">
        <w:trPr>
          <w:trHeight w:val="1112"/>
        </w:trPr>
        <w:tc>
          <w:tcPr>
            <w:tcW w:w="1704" w:type="dxa"/>
            <w:gridSpan w:val="3"/>
            <w:vAlign w:val="center"/>
          </w:tcPr>
          <w:p w:rsidR="00324DCB" w:rsidRDefault="002556B3">
            <w:pPr>
              <w:jc w:val="center"/>
              <w:rPr>
                <w:rFonts w:ascii="仿宋" w:eastAsia="仿宋" w:hAnsi="仿宋" w:cs="仿宋"/>
                <w:sz w:val="24"/>
                <w:szCs w:val="24"/>
              </w:rPr>
            </w:pPr>
            <w:r>
              <w:rPr>
                <w:rFonts w:ascii="仿宋" w:eastAsia="仿宋" w:hAnsi="仿宋" w:cs="仿宋" w:hint="eastAsia"/>
                <w:sz w:val="24"/>
                <w:szCs w:val="24"/>
              </w:rPr>
              <w:t>例：学生班主任</w:t>
            </w:r>
          </w:p>
        </w:tc>
        <w:tc>
          <w:tcPr>
            <w:tcW w:w="2640" w:type="dxa"/>
            <w:gridSpan w:val="3"/>
            <w:vAlign w:val="center"/>
          </w:tcPr>
          <w:p w:rsidR="00324DCB" w:rsidRDefault="002556B3">
            <w:pPr>
              <w:jc w:val="center"/>
              <w:rPr>
                <w:rFonts w:ascii="仿宋" w:eastAsia="仿宋" w:hAnsi="仿宋" w:cs="仿宋"/>
                <w:sz w:val="24"/>
                <w:szCs w:val="24"/>
              </w:rPr>
            </w:pPr>
            <w:r>
              <w:rPr>
                <w:rFonts w:ascii="仿宋" w:eastAsia="仿宋" w:hAnsi="仿宋" w:cs="仿宋" w:hint="eastAsia"/>
                <w:sz w:val="24"/>
                <w:szCs w:val="24"/>
              </w:rPr>
              <w:t>自</w:t>
            </w:r>
            <w:r>
              <w:rPr>
                <w:rFonts w:ascii="仿宋" w:eastAsia="仿宋" w:hAnsi="仿宋" w:cs="仿宋" w:hint="eastAsia"/>
                <w:sz w:val="24"/>
                <w:szCs w:val="24"/>
              </w:rPr>
              <w:t>2020</w:t>
            </w:r>
            <w:r>
              <w:rPr>
                <w:rFonts w:ascii="仿宋" w:eastAsia="仿宋" w:hAnsi="仿宋" w:cs="仿宋" w:hint="eastAsia"/>
                <w:sz w:val="24"/>
                <w:szCs w:val="24"/>
              </w:rPr>
              <w:t>年</w:t>
            </w:r>
            <w:r>
              <w:rPr>
                <w:rFonts w:ascii="仿宋" w:eastAsia="仿宋" w:hAnsi="仿宋" w:cs="仿宋" w:hint="eastAsia"/>
                <w:sz w:val="24"/>
                <w:szCs w:val="24"/>
              </w:rPr>
              <w:t>9</w:t>
            </w:r>
            <w:r>
              <w:rPr>
                <w:rFonts w:ascii="仿宋" w:eastAsia="仿宋" w:hAnsi="仿宋" w:cs="仿宋" w:hint="eastAsia"/>
                <w:sz w:val="24"/>
                <w:szCs w:val="24"/>
              </w:rPr>
              <w:t>月至今，担任音乐</w:t>
            </w:r>
            <w:r>
              <w:rPr>
                <w:rFonts w:ascii="仿宋" w:eastAsia="仿宋" w:hAnsi="仿宋" w:cs="仿宋" w:hint="eastAsia"/>
                <w:sz w:val="24"/>
                <w:szCs w:val="24"/>
              </w:rPr>
              <w:t>201</w:t>
            </w:r>
            <w:r>
              <w:rPr>
                <w:rFonts w:ascii="仿宋" w:eastAsia="仿宋" w:hAnsi="仿宋" w:cs="仿宋" w:hint="eastAsia"/>
                <w:sz w:val="24"/>
                <w:szCs w:val="24"/>
              </w:rPr>
              <w:t>班班主任</w:t>
            </w:r>
          </w:p>
        </w:tc>
        <w:tc>
          <w:tcPr>
            <w:tcW w:w="1336" w:type="dxa"/>
            <w:vAlign w:val="center"/>
          </w:tcPr>
          <w:p w:rsidR="00324DCB" w:rsidRDefault="002556B3">
            <w:pPr>
              <w:jc w:val="center"/>
              <w:rPr>
                <w:rFonts w:ascii="仿宋" w:eastAsia="仿宋" w:hAnsi="仿宋" w:cs="仿宋"/>
                <w:sz w:val="24"/>
                <w:szCs w:val="24"/>
              </w:rPr>
            </w:pPr>
            <w:r>
              <w:rPr>
                <w:rFonts w:ascii="仿宋" w:eastAsia="仿宋" w:hAnsi="仿宋" w:cs="仿宋" w:hint="eastAsia"/>
                <w:sz w:val="24"/>
                <w:szCs w:val="24"/>
              </w:rPr>
              <w:t>20</w:t>
            </w:r>
          </w:p>
        </w:tc>
        <w:tc>
          <w:tcPr>
            <w:tcW w:w="1420" w:type="dxa"/>
            <w:vAlign w:val="center"/>
          </w:tcPr>
          <w:p w:rsidR="00324DCB" w:rsidRDefault="00324DCB">
            <w:pPr>
              <w:jc w:val="center"/>
              <w:rPr>
                <w:rFonts w:ascii="仿宋" w:eastAsia="仿宋" w:hAnsi="仿宋" w:cs="仿宋"/>
                <w:sz w:val="24"/>
                <w:szCs w:val="24"/>
              </w:rPr>
            </w:pPr>
          </w:p>
        </w:tc>
        <w:tc>
          <w:tcPr>
            <w:tcW w:w="1421" w:type="dxa"/>
            <w:vAlign w:val="center"/>
          </w:tcPr>
          <w:p w:rsidR="00324DCB" w:rsidRDefault="00324DCB">
            <w:pPr>
              <w:jc w:val="center"/>
              <w:rPr>
                <w:rFonts w:ascii="仿宋" w:eastAsia="仿宋" w:hAnsi="仿宋" w:cs="仿宋"/>
                <w:sz w:val="24"/>
                <w:szCs w:val="24"/>
              </w:rPr>
            </w:pPr>
          </w:p>
        </w:tc>
      </w:tr>
      <w:tr w:rsidR="00324DCB">
        <w:trPr>
          <w:trHeight w:val="1112"/>
        </w:trPr>
        <w:tc>
          <w:tcPr>
            <w:tcW w:w="1704" w:type="dxa"/>
            <w:gridSpan w:val="3"/>
            <w:vAlign w:val="center"/>
          </w:tcPr>
          <w:p w:rsidR="00324DCB" w:rsidRDefault="002556B3">
            <w:pPr>
              <w:jc w:val="center"/>
              <w:rPr>
                <w:rFonts w:ascii="仿宋" w:eastAsia="仿宋" w:hAnsi="仿宋" w:cs="仿宋"/>
                <w:sz w:val="24"/>
                <w:szCs w:val="24"/>
              </w:rPr>
            </w:pPr>
            <w:r>
              <w:rPr>
                <w:rFonts w:ascii="仿宋" w:eastAsia="仿宋" w:hAnsi="仿宋" w:cs="仿宋" w:hint="eastAsia"/>
                <w:sz w:val="24"/>
                <w:szCs w:val="24"/>
              </w:rPr>
              <w:t>例：</w:t>
            </w:r>
            <w:r>
              <w:rPr>
                <w:rFonts w:ascii="仿宋" w:eastAsia="仿宋" w:hAnsi="仿宋" w:cs="仿宋" w:hint="eastAsia"/>
                <w:spacing w:val="-3"/>
                <w:sz w:val="24"/>
                <w:szCs w:val="24"/>
              </w:rPr>
              <w:t>担任学生非教学活动评审或辅导工作</w:t>
            </w:r>
          </w:p>
        </w:tc>
        <w:tc>
          <w:tcPr>
            <w:tcW w:w="2640" w:type="dxa"/>
            <w:gridSpan w:val="3"/>
            <w:vAlign w:val="center"/>
          </w:tcPr>
          <w:p w:rsidR="00324DCB" w:rsidRDefault="002556B3">
            <w:pPr>
              <w:jc w:val="center"/>
              <w:rPr>
                <w:rFonts w:ascii="仿宋" w:eastAsia="仿宋" w:hAnsi="仿宋" w:cs="仿宋"/>
                <w:sz w:val="24"/>
                <w:szCs w:val="24"/>
              </w:rPr>
            </w:pPr>
            <w:r>
              <w:rPr>
                <w:rFonts w:ascii="仿宋" w:eastAsia="仿宋" w:hAnsi="仿宋" w:cs="仿宋" w:hint="eastAsia"/>
                <w:sz w:val="24"/>
                <w:szCs w:val="24"/>
              </w:rPr>
              <w:t>2021</w:t>
            </w:r>
            <w:r>
              <w:rPr>
                <w:rFonts w:ascii="仿宋" w:eastAsia="仿宋" w:hAnsi="仿宋" w:cs="仿宋" w:hint="eastAsia"/>
                <w:sz w:val="24"/>
                <w:szCs w:val="24"/>
              </w:rPr>
              <w:t>年</w:t>
            </w:r>
            <w:r>
              <w:rPr>
                <w:rFonts w:ascii="仿宋" w:eastAsia="仿宋" w:hAnsi="仿宋" w:cs="仿宋" w:hint="eastAsia"/>
                <w:sz w:val="24"/>
                <w:szCs w:val="24"/>
              </w:rPr>
              <w:t>6</w:t>
            </w:r>
            <w:r>
              <w:rPr>
                <w:rFonts w:ascii="仿宋" w:eastAsia="仿宋" w:hAnsi="仿宋" w:cs="仿宋" w:hint="eastAsia"/>
                <w:sz w:val="24"/>
                <w:szCs w:val="24"/>
              </w:rPr>
              <w:t>月，指导音乐</w:t>
            </w:r>
            <w:r>
              <w:rPr>
                <w:rFonts w:ascii="仿宋" w:eastAsia="仿宋" w:hAnsi="仿宋" w:cs="仿宋" w:hint="eastAsia"/>
                <w:sz w:val="24"/>
                <w:szCs w:val="24"/>
              </w:rPr>
              <w:t>181</w:t>
            </w:r>
            <w:r>
              <w:rPr>
                <w:rFonts w:ascii="仿宋" w:eastAsia="仿宋" w:hAnsi="仿宋" w:cs="仿宋" w:hint="eastAsia"/>
                <w:sz w:val="24"/>
                <w:szCs w:val="24"/>
              </w:rPr>
              <w:t>班毕业专场音乐会</w:t>
            </w:r>
          </w:p>
        </w:tc>
        <w:tc>
          <w:tcPr>
            <w:tcW w:w="1336" w:type="dxa"/>
            <w:vAlign w:val="center"/>
          </w:tcPr>
          <w:p w:rsidR="00324DCB" w:rsidRDefault="002556B3">
            <w:pPr>
              <w:jc w:val="center"/>
              <w:rPr>
                <w:rFonts w:ascii="仿宋" w:eastAsia="仿宋" w:hAnsi="仿宋" w:cs="仿宋"/>
                <w:sz w:val="24"/>
                <w:szCs w:val="24"/>
              </w:rPr>
            </w:pPr>
            <w:r>
              <w:rPr>
                <w:rFonts w:ascii="仿宋" w:eastAsia="仿宋" w:hAnsi="仿宋" w:cs="仿宋" w:hint="eastAsia"/>
                <w:sz w:val="24"/>
                <w:szCs w:val="24"/>
              </w:rPr>
              <w:t>3</w:t>
            </w:r>
          </w:p>
        </w:tc>
        <w:tc>
          <w:tcPr>
            <w:tcW w:w="1420" w:type="dxa"/>
            <w:vAlign w:val="center"/>
          </w:tcPr>
          <w:p w:rsidR="00324DCB" w:rsidRDefault="00324DCB">
            <w:pPr>
              <w:jc w:val="center"/>
              <w:rPr>
                <w:rFonts w:ascii="仿宋" w:eastAsia="仿宋" w:hAnsi="仿宋" w:cs="仿宋"/>
                <w:sz w:val="24"/>
                <w:szCs w:val="24"/>
              </w:rPr>
            </w:pPr>
          </w:p>
        </w:tc>
        <w:tc>
          <w:tcPr>
            <w:tcW w:w="1421" w:type="dxa"/>
            <w:vAlign w:val="center"/>
          </w:tcPr>
          <w:p w:rsidR="00324DCB" w:rsidRDefault="00324DCB">
            <w:pPr>
              <w:jc w:val="center"/>
              <w:rPr>
                <w:rFonts w:ascii="仿宋" w:eastAsia="仿宋" w:hAnsi="仿宋" w:cs="仿宋"/>
                <w:sz w:val="24"/>
                <w:szCs w:val="24"/>
              </w:rPr>
            </w:pPr>
          </w:p>
        </w:tc>
      </w:tr>
      <w:tr w:rsidR="00324DCB">
        <w:trPr>
          <w:trHeight w:val="1112"/>
        </w:trPr>
        <w:tc>
          <w:tcPr>
            <w:tcW w:w="1704" w:type="dxa"/>
            <w:gridSpan w:val="3"/>
            <w:vAlign w:val="center"/>
          </w:tcPr>
          <w:p w:rsidR="00324DCB" w:rsidRDefault="00324DCB">
            <w:pPr>
              <w:jc w:val="center"/>
              <w:rPr>
                <w:rFonts w:ascii="仿宋" w:eastAsia="仿宋" w:hAnsi="仿宋" w:cs="仿宋"/>
                <w:sz w:val="24"/>
                <w:szCs w:val="24"/>
              </w:rPr>
            </w:pPr>
          </w:p>
        </w:tc>
        <w:tc>
          <w:tcPr>
            <w:tcW w:w="2640" w:type="dxa"/>
            <w:gridSpan w:val="3"/>
            <w:vAlign w:val="center"/>
          </w:tcPr>
          <w:p w:rsidR="00324DCB" w:rsidRDefault="00324DCB">
            <w:pPr>
              <w:jc w:val="center"/>
              <w:rPr>
                <w:rFonts w:ascii="仿宋" w:eastAsia="仿宋" w:hAnsi="仿宋" w:cs="仿宋"/>
                <w:sz w:val="24"/>
                <w:szCs w:val="24"/>
              </w:rPr>
            </w:pPr>
          </w:p>
        </w:tc>
        <w:tc>
          <w:tcPr>
            <w:tcW w:w="1336" w:type="dxa"/>
            <w:vAlign w:val="center"/>
          </w:tcPr>
          <w:p w:rsidR="00324DCB" w:rsidRDefault="00324DCB">
            <w:pPr>
              <w:jc w:val="center"/>
              <w:rPr>
                <w:rFonts w:ascii="仿宋" w:eastAsia="仿宋" w:hAnsi="仿宋" w:cs="仿宋"/>
                <w:sz w:val="24"/>
                <w:szCs w:val="24"/>
              </w:rPr>
            </w:pPr>
          </w:p>
        </w:tc>
        <w:tc>
          <w:tcPr>
            <w:tcW w:w="1420" w:type="dxa"/>
            <w:vAlign w:val="center"/>
          </w:tcPr>
          <w:p w:rsidR="00324DCB" w:rsidRDefault="00324DCB">
            <w:pPr>
              <w:jc w:val="center"/>
              <w:rPr>
                <w:rFonts w:ascii="仿宋" w:eastAsia="仿宋" w:hAnsi="仿宋" w:cs="仿宋"/>
                <w:sz w:val="24"/>
                <w:szCs w:val="24"/>
              </w:rPr>
            </w:pPr>
          </w:p>
        </w:tc>
        <w:tc>
          <w:tcPr>
            <w:tcW w:w="1421" w:type="dxa"/>
            <w:vAlign w:val="center"/>
          </w:tcPr>
          <w:p w:rsidR="00324DCB" w:rsidRDefault="00324DCB">
            <w:pPr>
              <w:jc w:val="center"/>
              <w:rPr>
                <w:rFonts w:ascii="仿宋" w:eastAsia="仿宋" w:hAnsi="仿宋" w:cs="仿宋"/>
                <w:sz w:val="24"/>
                <w:szCs w:val="24"/>
              </w:rPr>
            </w:pPr>
          </w:p>
        </w:tc>
      </w:tr>
      <w:tr w:rsidR="00324DCB">
        <w:trPr>
          <w:trHeight w:val="617"/>
        </w:trPr>
        <w:tc>
          <w:tcPr>
            <w:tcW w:w="4344" w:type="dxa"/>
            <w:gridSpan w:val="6"/>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合计</w:t>
            </w:r>
          </w:p>
        </w:tc>
        <w:tc>
          <w:tcPr>
            <w:tcW w:w="1336" w:type="dxa"/>
            <w:vAlign w:val="center"/>
          </w:tcPr>
          <w:p w:rsidR="00324DCB" w:rsidRDefault="00324DCB">
            <w:pPr>
              <w:jc w:val="center"/>
              <w:rPr>
                <w:rFonts w:ascii="仿宋" w:eastAsia="仿宋" w:hAnsi="仿宋" w:cs="仿宋"/>
                <w:b/>
                <w:bCs/>
                <w:sz w:val="24"/>
                <w:szCs w:val="24"/>
              </w:rPr>
            </w:pPr>
          </w:p>
        </w:tc>
        <w:tc>
          <w:tcPr>
            <w:tcW w:w="1420" w:type="dxa"/>
            <w:vAlign w:val="center"/>
          </w:tcPr>
          <w:p w:rsidR="00324DCB" w:rsidRDefault="00324DCB">
            <w:pPr>
              <w:jc w:val="center"/>
              <w:rPr>
                <w:rFonts w:ascii="仿宋" w:eastAsia="仿宋" w:hAnsi="仿宋" w:cs="仿宋"/>
                <w:b/>
                <w:bCs/>
                <w:sz w:val="24"/>
                <w:szCs w:val="24"/>
              </w:rPr>
            </w:pPr>
          </w:p>
        </w:tc>
        <w:tc>
          <w:tcPr>
            <w:tcW w:w="1421" w:type="dxa"/>
            <w:vAlign w:val="center"/>
          </w:tcPr>
          <w:p w:rsidR="00324DCB" w:rsidRDefault="00324DCB">
            <w:pPr>
              <w:jc w:val="center"/>
              <w:rPr>
                <w:rFonts w:ascii="仿宋" w:eastAsia="仿宋" w:hAnsi="仿宋" w:cs="仿宋"/>
                <w:b/>
                <w:bCs/>
                <w:sz w:val="24"/>
                <w:szCs w:val="24"/>
              </w:rPr>
            </w:pPr>
          </w:p>
        </w:tc>
      </w:tr>
      <w:tr w:rsidR="00324DCB">
        <w:trPr>
          <w:trHeight w:val="662"/>
        </w:trPr>
        <w:tc>
          <w:tcPr>
            <w:tcW w:w="4344" w:type="dxa"/>
            <w:gridSpan w:val="6"/>
            <w:vAlign w:val="center"/>
          </w:tcPr>
          <w:p w:rsidR="00324DCB" w:rsidRDefault="002556B3">
            <w:pPr>
              <w:jc w:val="center"/>
              <w:rPr>
                <w:rFonts w:ascii="仿宋" w:eastAsia="仿宋" w:hAnsi="仿宋" w:cs="仿宋"/>
                <w:b/>
                <w:bCs/>
                <w:sz w:val="24"/>
                <w:szCs w:val="24"/>
              </w:rPr>
            </w:pPr>
            <w:r>
              <w:rPr>
                <w:rFonts w:ascii="仿宋" w:eastAsia="仿宋" w:hAnsi="仿宋" w:cs="仿宋" w:hint="eastAsia"/>
                <w:b/>
                <w:bCs/>
                <w:sz w:val="24"/>
                <w:szCs w:val="24"/>
              </w:rPr>
              <w:t>评定等级</w:t>
            </w:r>
          </w:p>
        </w:tc>
        <w:tc>
          <w:tcPr>
            <w:tcW w:w="1336" w:type="dxa"/>
            <w:vAlign w:val="center"/>
          </w:tcPr>
          <w:p w:rsidR="00324DCB" w:rsidRDefault="00324DCB">
            <w:pPr>
              <w:jc w:val="center"/>
              <w:rPr>
                <w:rFonts w:ascii="仿宋" w:eastAsia="仿宋" w:hAnsi="仿宋" w:cs="仿宋"/>
                <w:b/>
                <w:bCs/>
                <w:sz w:val="24"/>
                <w:szCs w:val="24"/>
              </w:rPr>
            </w:pPr>
          </w:p>
        </w:tc>
        <w:tc>
          <w:tcPr>
            <w:tcW w:w="1420" w:type="dxa"/>
            <w:vAlign w:val="center"/>
          </w:tcPr>
          <w:p w:rsidR="00324DCB" w:rsidRDefault="00324DCB">
            <w:pPr>
              <w:jc w:val="center"/>
              <w:rPr>
                <w:rFonts w:ascii="仿宋" w:eastAsia="仿宋" w:hAnsi="仿宋" w:cs="仿宋"/>
                <w:b/>
                <w:bCs/>
                <w:sz w:val="24"/>
                <w:szCs w:val="24"/>
              </w:rPr>
            </w:pPr>
          </w:p>
        </w:tc>
        <w:tc>
          <w:tcPr>
            <w:tcW w:w="1421" w:type="dxa"/>
            <w:vAlign w:val="center"/>
          </w:tcPr>
          <w:p w:rsidR="00324DCB" w:rsidRDefault="00324DCB">
            <w:pPr>
              <w:jc w:val="center"/>
              <w:rPr>
                <w:rFonts w:ascii="仿宋" w:eastAsia="仿宋" w:hAnsi="仿宋" w:cs="仿宋"/>
                <w:b/>
                <w:bCs/>
                <w:sz w:val="24"/>
                <w:szCs w:val="24"/>
              </w:rPr>
            </w:pPr>
          </w:p>
        </w:tc>
      </w:tr>
    </w:tbl>
    <w:p w:rsidR="00324DCB" w:rsidRDefault="00324DCB">
      <w:pPr>
        <w:rPr>
          <w:rFonts w:ascii="仿宋" w:eastAsia="仿宋" w:hAnsi="仿宋" w:cs="仿宋"/>
        </w:rPr>
      </w:pPr>
    </w:p>
    <w:sectPr w:rsidR="00324DCB">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56B3" w:rsidRDefault="002556B3">
      <w:r>
        <w:separator/>
      </w:r>
    </w:p>
  </w:endnote>
  <w:endnote w:type="continuationSeparator" w:id="0">
    <w:p w:rsidR="002556B3" w:rsidRDefault="00255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24DCB" w:rsidRDefault="00324DCB">
    <w:pPr>
      <w:spacing w:line="114" w:lineRule="exact"/>
      <w:ind w:firstLine="4135"/>
      <w:rPr>
        <w:rFonts w:ascii="Calibri" w:eastAsia="Calibri" w:hAnsi="Calibri" w:cs="Calibri"/>
        <w:sz w:val="18"/>
        <w:szCs w:val="1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56B3" w:rsidRDefault="002556B3">
      <w:r>
        <w:separator/>
      </w:r>
    </w:p>
  </w:footnote>
  <w:footnote w:type="continuationSeparator" w:id="0">
    <w:p w:rsidR="002556B3" w:rsidRDefault="002556B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0A22396"/>
    <w:multiLevelType w:val="singleLevel"/>
    <w:tmpl w:val="F0A22396"/>
    <w:lvl w:ilvl="0">
      <w:start w:val="1"/>
      <w:numFmt w:val="chineseCounting"/>
      <w:suff w:val="nothing"/>
      <w:lvlText w:val="（%1）"/>
      <w:lvlJc w:val="left"/>
      <w:rPr>
        <w:rFonts w:hint="eastAsia"/>
      </w:rPr>
    </w:lvl>
  </w:abstractNum>
  <w:abstractNum w:abstractNumId="1">
    <w:nsid w:val="28EC03D8"/>
    <w:multiLevelType w:val="singleLevel"/>
    <w:tmpl w:val="28EC03D8"/>
    <w:lvl w:ilvl="0">
      <w:start w:val="1"/>
      <w:numFmt w:val="chineseCounting"/>
      <w:suff w:val="nothing"/>
      <w:lvlText w:val="（%1）"/>
      <w:lvlJc w:val="left"/>
      <w:rPr>
        <w:rFonts w:hint="eastAsia"/>
      </w:rPr>
    </w:lvl>
  </w:abstractNum>
  <w:abstractNum w:abstractNumId="2">
    <w:nsid w:val="763E90D4"/>
    <w:multiLevelType w:val="singleLevel"/>
    <w:tmpl w:val="763E90D4"/>
    <w:lvl w:ilvl="0">
      <w:start w:val="5"/>
      <w:numFmt w:val="chineseCounting"/>
      <w:suff w:val="nothing"/>
      <w:lvlText w:val="%1、"/>
      <w:lvlJc w:val="left"/>
      <w:rPr>
        <w:rFonts w:hint="eastAsia"/>
      </w:rPr>
    </w:lvl>
  </w:abstractNum>
  <w:abstractNum w:abstractNumId="3">
    <w:nsid w:val="7720E70D"/>
    <w:multiLevelType w:val="singleLevel"/>
    <w:tmpl w:val="7720E70D"/>
    <w:lvl w:ilvl="0">
      <w:start w:val="1"/>
      <w:numFmt w:val="chineseCounting"/>
      <w:suff w:val="nothing"/>
      <w:lvlText w:val="（%1）"/>
      <w:lvlJc w:val="left"/>
      <w:rPr>
        <w:rFonts w:hint="eastAsia"/>
      </w:rPr>
    </w:lvl>
  </w:abstractNum>
  <w:num w:numId="1">
    <w:abstractNumId w:val="0"/>
  </w:num>
  <w:num w:numId="2">
    <w:abstractNumId w:val="2"/>
  </w:num>
  <w:num w:numId="3">
    <w:abstractNumId w:val="3"/>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spelling="clean" w:grammar="clean"/>
  <w:defaultTabStop w:val="420"/>
  <w:drawingGridVerticalSpacing w:val="156"/>
  <w:noPunctuationKerning/>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4DCB"/>
    <w:rsid w:val="002556B3"/>
    <w:rsid w:val="00324DCB"/>
    <w:rsid w:val="009A0F47"/>
    <w:rsid w:val="057E5747"/>
    <w:rsid w:val="0B096FFF"/>
    <w:rsid w:val="171D59A2"/>
    <w:rsid w:val="2E4C10CF"/>
    <w:rsid w:val="3E744E55"/>
    <w:rsid w:val="52901636"/>
    <w:rsid w:val="5E9061C9"/>
    <w:rsid w:val="7D5F295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unhideWhenUsed/>
    <w:qFormat/>
    <w:tblPr>
      <w:tblCellMar>
        <w:top w:w="0" w:type="dxa"/>
        <w:left w:w="0" w:type="dxa"/>
        <w:bottom w:w="0" w:type="dxa"/>
        <w:right w:w="0"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pPr>
      <w:kinsoku w:val="0"/>
      <w:autoSpaceDE w:val="0"/>
      <w:autoSpaceDN w:val="0"/>
      <w:adjustRightInd w:val="0"/>
      <w:snapToGrid w:val="0"/>
      <w:textAlignment w:val="baseline"/>
    </w:pPr>
    <w:rPr>
      <w:rFonts w:ascii="Arial" w:eastAsia="Arial" w:hAnsi="Arial" w:cs="Arial"/>
      <w:snapToGrid w:val="0"/>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pPr>
      <w:tabs>
        <w:tab w:val="center" w:pos="4153"/>
        <w:tab w:val="right" w:pos="8306"/>
      </w:tabs>
    </w:pPr>
    <w:rPr>
      <w:sz w:val="18"/>
    </w:rPr>
  </w:style>
  <w:style w:type="paragraph" w:styleId="a4">
    <w:name w:val="header"/>
    <w:basedOn w:val="a"/>
    <w:qFormat/>
    <w:pPr>
      <w:pBdr>
        <w:top w:val="none" w:sz="0" w:space="1" w:color="auto"/>
        <w:left w:val="none" w:sz="0" w:space="4" w:color="auto"/>
        <w:bottom w:val="none" w:sz="0" w:space="1" w:color="auto"/>
        <w:right w:val="none" w:sz="0" w:space="4" w:color="auto"/>
      </w:pBdr>
      <w:tabs>
        <w:tab w:val="center" w:pos="4153"/>
        <w:tab w:val="right" w:pos="8306"/>
      </w:tabs>
      <w:jc w:val="both"/>
    </w:pPr>
    <w:rPr>
      <w:sz w:val="18"/>
    </w:rPr>
  </w:style>
  <w:style w:type="table" w:styleId="a5">
    <w:name w:val="Table Grid"/>
    <w:basedOn w:val="a1"/>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semiHidden/>
    <w:unhideWhenUsed/>
    <w:qFormat/>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380</Words>
  <Characters>2166</Characters>
  <Application>Microsoft Office Word</Application>
  <DocSecurity>0</DocSecurity>
  <Lines>18</Lines>
  <Paragraphs>5</Paragraphs>
  <ScaleCrop>false</ScaleCrop>
  <Company/>
  <LinksUpToDate>false</LinksUpToDate>
  <CharactersWithSpaces>2541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86177</dc:creator>
  <cp:lastModifiedBy>HP</cp:lastModifiedBy>
  <cp:revision>2</cp:revision>
  <dcterms:created xsi:type="dcterms:W3CDTF">2021-10-15T05:22:00Z</dcterms:created>
  <dcterms:modified xsi:type="dcterms:W3CDTF">2021-12-29T01:52:00Z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2052-11.1.0.11115</vt:lpwstr>
  </property>
  <property fmtid="{D5CDD505-2E9C-101B-9397-08002B2CF9AE}" pid="3" name="ICV">
    <vt:lpwstr>EAA14C9AA50A4D76B9F9347E4C13C817</vt:lpwstr>
  </property>
</Properties>
</file>